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64" w:rsidRPr="00640952" w:rsidRDefault="003A01DC" w:rsidP="00E04664">
      <w:pPr>
        <w:pStyle w:val="NoSpacing"/>
        <w:rPr>
          <w:b/>
          <w:sz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1.1pt;margin-top:-45.2pt;width:1188.35pt;height:273.8pt;z-index:251659264;mso-position-horizontal-relative:text;mso-position-vertical-relative:text;mso-width-relative:page;mso-height-relative:page">
            <v:imagedata r:id="rId5" o:title="HeaderA32"/>
          </v:shape>
        </w:pict>
      </w:r>
    </w:p>
    <w:p w:rsidR="000A0D1B" w:rsidRDefault="000A0D1B" w:rsidP="00313FB2">
      <w:pPr>
        <w:pStyle w:val="NoSpacing"/>
        <w:ind w:left="12960" w:firstLine="720"/>
        <w:jc w:val="right"/>
        <w:rPr>
          <w:b/>
          <w:sz w:val="44"/>
        </w:rPr>
      </w:pPr>
    </w:p>
    <w:p w:rsidR="000A0D1B" w:rsidRDefault="000A0D1B" w:rsidP="00313FB2">
      <w:pPr>
        <w:pStyle w:val="NoSpacing"/>
        <w:ind w:left="12960" w:firstLine="720"/>
        <w:jc w:val="right"/>
        <w:rPr>
          <w:b/>
          <w:sz w:val="44"/>
        </w:rPr>
      </w:pPr>
    </w:p>
    <w:p w:rsidR="000A0D1B" w:rsidRDefault="000A0D1B" w:rsidP="00313FB2">
      <w:pPr>
        <w:pStyle w:val="NoSpacing"/>
        <w:ind w:left="12960" w:firstLine="720"/>
        <w:jc w:val="right"/>
        <w:rPr>
          <w:b/>
          <w:sz w:val="44"/>
        </w:rPr>
      </w:pPr>
    </w:p>
    <w:p w:rsidR="00E04664" w:rsidRDefault="00E04664" w:rsidP="00313FB2">
      <w:pPr>
        <w:pStyle w:val="NoSpacing"/>
        <w:ind w:left="12960" w:firstLine="720"/>
        <w:jc w:val="right"/>
        <w:rPr>
          <w:b/>
          <w:sz w:val="44"/>
        </w:rPr>
      </w:pPr>
      <w:r w:rsidRPr="00640952">
        <w:rPr>
          <w:b/>
          <w:sz w:val="44"/>
        </w:rPr>
        <w:t>Standards Career Stage Expectations</w:t>
      </w:r>
      <w:bookmarkStart w:id="0" w:name="_GoBack"/>
      <w:bookmarkEnd w:id="0"/>
    </w:p>
    <w:p w:rsidR="00313FB2" w:rsidRDefault="000A0D1B" w:rsidP="000A0D1B">
      <w:pPr>
        <w:pStyle w:val="NoSpacing"/>
        <w:ind w:left="16560"/>
        <w:jc w:val="right"/>
        <w:rPr>
          <w:b/>
          <w:sz w:val="44"/>
        </w:rPr>
      </w:pPr>
      <w:r w:rsidRPr="00640952">
        <w:rPr>
          <w:b/>
          <w:sz w:val="44"/>
        </w:rPr>
        <w:t xml:space="preserve">Teacher </w:t>
      </w:r>
      <w:r w:rsidR="007F4C4F">
        <w:rPr>
          <w:b/>
          <w:sz w:val="44"/>
        </w:rPr>
        <w:t>September 20</w:t>
      </w:r>
      <w:r>
        <w:rPr>
          <w:b/>
          <w:sz w:val="44"/>
        </w:rPr>
        <w:t>21</w:t>
      </w:r>
    </w:p>
    <w:p w:rsidR="000A0D1B" w:rsidRDefault="000A0D1B" w:rsidP="000A0D1B">
      <w:pPr>
        <w:pStyle w:val="NoSpacing"/>
        <w:ind w:left="16560"/>
        <w:jc w:val="right"/>
        <w:rPr>
          <w:b/>
          <w:sz w:val="44"/>
        </w:rPr>
      </w:pPr>
    </w:p>
    <w:p w:rsidR="00640952" w:rsidRDefault="00640952" w:rsidP="00E04664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68"/>
        <w:gridCol w:w="3430"/>
        <w:gridCol w:w="3430"/>
        <w:gridCol w:w="3431"/>
        <w:gridCol w:w="3430"/>
        <w:gridCol w:w="3998"/>
      </w:tblGrid>
      <w:tr w:rsidR="00640952" w:rsidTr="00313FB2">
        <w:tc>
          <w:tcPr>
            <w:tcW w:w="22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E04664" w:rsidRPr="00640952" w:rsidRDefault="00E04664" w:rsidP="002E2315">
            <w:pPr>
              <w:pStyle w:val="NoSpacing"/>
              <w:jc w:val="center"/>
              <w:rPr>
                <w:b/>
                <w:caps/>
                <w:sz w:val="36"/>
              </w:rPr>
            </w:pPr>
            <w:r w:rsidRPr="00640952">
              <w:rPr>
                <w:b/>
                <w:sz w:val="36"/>
              </w:rPr>
              <w:t>Professional Area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:rsidR="00E04664" w:rsidRPr="00640952" w:rsidRDefault="00E04664" w:rsidP="002E2315">
            <w:pPr>
              <w:pStyle w:val="NoSpacing"/>
              <w:jc w:val="center"/>
              <w:rPr>
                <w:b/>
                <w:sz w:val="36"/>
              </w:rPr>
            </w:pPr>
            <w:r w:rsidRPr="00640952">
              <w:rPr>
                <w:b/>
                <w:sz w:val="36"/>
              </w:rPr>
              <w:t>Relevant Standards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33CC"/>
            <w:vAlign w:val="center"/>
          </w:tcPr>
          <w:p w:rsidR="00E04664" w:rsidRPr="00640952" w:rsidRDefault="00E04664" w:rsidP="002E2315">
            <w:pPr>
              <w:pStyle w:val="NoSpacing"/>
              <w:jc w:val="center"/>
              <w:rPr>
                <w:b/>
                <w:sz w:val="36"/>
              </w:rPr>
            </w:pPr>
            <w:r w:rsidRPr="00640952">
              <w:rPr>
                <w:b/>
                <w:sz w:val="36"/>
              </w:rPr>
              <w:t>M2</w:t>
            </w:r>
          </w:p>
        </w:tc>
        <w:tc>
          <w:tcPr>
            <w:tcW w:w="3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33CC"/>
            <w:vAlign w:val="center"/>
          </w:tcPr>
          <w:p w:rsidR="00E04664" w:rsidRPr="00640952" w:rsidRDefault="00E04664" w:rsidP="002E2315">
            <w:pPr>
              <w:pStyle w:val="NoSpacing"/>
              <w:jc w:val="center"/>
              <w:rPr>
                <w:b/>
                <w:sz w:val="36"/>
              </w:rPr>
            </w:pPr>
            <w:r w:rsidRPr="00640952">
              <w:rPr>
                <w:b/>
                <w:sz w:val="36"/>
              </w:rPr>
              <w:t>M4</w:t>
            </w:r>
          </w:p>
        </w:tc>
        <w:tc>
          <w:tcPr>
            <w:tcW w:w="3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33CC"/>
            <w:vAlign w:val="center"/>
          </w:tcPr>
          <w:p w:rsidR="00E04664" w:rsidRPr="00640952" w:rsidRDefault="00E04664" w:rsidP="002E2315">
            <w:pPr>
              <w:pStyle w:val="NoSpacing"/>
              <w:jc w:val="center"/>
              <w:rPr>
                <w:b/>
                <w:sz w:val="36"/>
              </w:rPr>
            </w:pPr>
            <w:r w:rsidRPr="00640952">
              <w:rPr>
                <w:b/>
                <w:sz w:val="36"/>
              </w:rPr>
              <w:t>M6</w:t>
            </w:r>
          </w:p>
        </w:tc>
        <w:tc>
          <w:tcPr>
            <w:tcW w:w="34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3CC33"/>
            <w:vAlign w:val="center"/>
          </w:tcPr>
          <w:p w:rsidR="00E04664" w:rsidRPr="00640952" w:rsidRDefault="00E04664" w:rsidP="002E2315">
            <w:pPr>
              <w:pStyle w:val="NoSpacing"/>
              <w:jc w:val="center"/>
              <w:rPr>
                <w:b/>
                <w:sz w:val="36"/>
              </w:rPr>
            </w:pPr>
            <w:r w:rsidRPr="00640952">
              <w:rPr>
                <w:b/>
                <w:sz w:val="36"/>
              </w:rPr>
              <w:t>UPS 1</w:t>
            </w:r>
          </w:p>
        </w:tc>
        <w:tc>
          <w:tcPr>
            <w:tcW w:w="3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3CC33"/>
            <w:vAlign w:val="center"/>
          </w:tcPr>
          <w:p w:rsidR="00E04664" w:rsidRPr="00640952" w:rsidRDefault="00E04664" w:rsidP="002E2315">
            <w:pPr>
              <w:pStyle w:val="NoSpacing"/>
              <w:jc w:val="center"/>
              <w:rPr>
                <w:b/>
                <w:sz w:val="36"/>
              </w:rPr>
            </w:pPr>
            <w:r w:rsidRPr="00640952">
              <w:rPr>
                <w:b/>
                <w:sz w:val="36"/>
              </w:rPr>
              <w:t>UPS 3</w:t>
            </w:r>
          </w:p>
        </w:tc>
      </w:tr>
      <w:tr w:rsidR="00640952" w:rsidTr="00313FB2">
        <w:tc>
          <w:tcPr>
            <w:tcW w:w="22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E04664" w:rsidRPr="00640952" w:rsidRDefault="00E04664" w:rsidP="000E7356">
            <w:pPr>
              <w:pStyle w:val="NoSpacing"/>
              <w:jc w:val="center"/>
              <w:rPr>
                <w:b/>
                <w:sz w:val="32"/>
              </w:rPr>
            </w:pPr>
            <w:r w:rsidRPr="00640952">
              <w:rPr>
                <w:b/>
                <w:sz w:val="32"/>
              </w:rPr>
              <w:t>Professional Practice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66"/>
          </w:tcPr>
          <w:p w:rsidR="00E04664" w:rsidRDefault="00E04664" w:rsidP="00E0466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1.1 (1), 1.2 (2,3,5), 1.3 (1,3),</w:t>
            </w:r>
          </w:p>
          <w:p w:rsidR="00E04664" w:rsidRDefault="00E04664" w:rsidP="00E0466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1.4 (1,2,3), 1.5 (all),</w:t>
            </w:r>
          </w:p>
          <w:p w:rsidR="00E04664" w:rsidRPr="00E04664" w:rsidRDefault="00E04664" w:rsidP="00E0466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1.6 (1), 1.7 (1,2,3), 1.8 (3), 2.1 (2,4), Preamble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99FF"/>
            <w:vAlign w:val="center"/>
          </w:tcPr>
          <w:p w:rsidR="00E04664" w:rsidRPr="000A0D1B" w:rsidRDefault="002E2315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 xml:space="preserve">All teaching at least </w:t>
            </w:r>
            <w:r w:rsidR="00CF3A7D" w:rsidRPr="000A0D1B">
              <w:rPr>
                <w:sz w:val="24"/>
              </w:rPr>
              <w:t>meeting basic teacher standards.  Some teaching good or better.</w:t>
            </w:r>
          </w:p>
        </w:tc>
        <w:tc>
          <w:tcPr>
            <w:tcW w:w="3430" w:type="dxa"/>
            <w:tcBorders>
              <w:top w:val="single" w:sz="12" w:space="0" w:color="auto"/>
            </w:tcBorders>
            <w:shd w:val="clear" w:color="auto" w:fill="FF99FF"/>
            <w:vAlign w:val="center"/>
          </w:tcPr>
          <w:p w:rsidR="00E04664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Teaching is generally always good or better.</w:t>
            </w:r>
          </w:p>
        </w:tc>
        <w:tc>
          <w:tcPr>
            <w:tcW w:w="3431" w:type="dxa"/>
            <w:tcBorders>
              <w:top w:val="single" w:sz="12" w:space="0" w:color="auto"/>
            </w:tcBorders>
            <w:shd w:val="clear" w:color="auto" w:fill="FF99FF"/>
            <w:vAlign w:val="center"/>
          </w:tcPr>
          <w:p w:rsidR="00E04664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All teaching good with some outstanding practice.</w:t>
            </w:r>
          </w:p>
        </w:tc>
        <w:tc>
          <w:tcPr>
            <w:tcW w:w="3430" w:type="dxa"/>
            <w:tcBorders>
              <w:top w:val="single" w:sz="12" w:space="0" w:color="auto"/>
            </w:tcBorders>
            <w:shd w:val="clear" w:color="auto" w:fill="66FF66"/>
            <w:vAlign w:val="center"/>
          </w:tcPr>
          <w:p w:rsidR="00E04664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All teaching good with some outstanding practice.</w:t>
            </w:r>
          </w:p>
        </w:tc>
        <w:tc>
          <w:tcPr>
            <w:tcW w:w="3998" w:type="dxa"/>
            <w:tcBorders>
              <w:top w:val="single" w:sz="12" w:space="0" w:color="auto"/>
            </w:tcBorders>
            <w:shd w:val="clear" w:color="auto" w:fill="66FF66"/>
            <w:vAlign w:val="center"/>
          </w:tcPr>
          <w:p w:rsidR="00E04664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All teaching good with some outstanding practice.</w:t>
            </w:r>
          </w:p>
        </w:tc>
      </w:tr>
      <w:tr w:rsidR="00640952" w:rsidTr="00313FB2">
        <w:tc>
          <w:tcPr>
            <w:tcW w:w="2293" w:type="dxa"/>
            <w:tcBorders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E04664" w:rsidRPr="00640952" w:rsidRDefault="00E04664" w:rsidP="000E7356">
            <w:pPr>
              <w:pStyle w:val="NoSpacing"/>
              <w:jc w:val="center"/>
              <w:rPr>
                <w:b/>
                <w:sz w:val="32"/>
              </w:rPr>
            </w:pPr>
            <w:r w:rsidRPr="00640952">
              <w:rPr>
                <w:b/>
                <w:sz w:val="32"/>
              </w:rPr>
              <w:t>Professional Outcomes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66"/>
          </w:tcPr>
          <w:p w:rsidR="00E04664" w:rsidRPr="00E04664" w:rsidRDefault="00E04664" w:rsidP="00E0466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1.1 (2), 1.2 (1,2,3), 1.5 (1), 1.6 (3,4), Preamble</w:t>
            </w:r>
          </w:p>
        </w:tc>
        <w:tc>
          <w:tcPr>
            <w:tcW w:w="3430" w:type="dxa"/>
            <w:tcBorders>
              <w:left w:val="single" w:sz="12" w:space="0" w:color="auto"/>
            </w:tcBorders>
            <w:shd w:val="clear" w:color="auto" w:fill="FF99FF"/>
            <w:vAlign w:val="center"/>
          </w:tcPr>
          <w:p w:rsidR="00E04664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Most pupils achieve progress targets agreed with SLT.</w:t>
            </w:r>
          </w:p>
        </w:tc>
        <w:tc>
          <w:tcPr>
            <w:tcW w:w="3430" w:type="dxa"/>
            <w:shd w:val="clear" w:color="auto" w:fill="FF99FF"/>
            <w:vAlign w:val="center"/>
          </w:tcPr>
          <w:p w:rsidR="00E04664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Almost all pupils achieve progress targets agreed with SLT.</w:t>
            </w:r>
          </w:p>
        </w:tc>
        <w:tc>
          <w:tcPr>
            <w:tcW w:w="3431" w:type="dxa"/>
            <w:shd w:val="clear" w:color="auto" w:fill="FF99FF"/>
            <w:vAlign w:val="center"/>
          </w:tcPr>
          <w:p w:rsidR="00E04664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Almost all pupils achieve progress targets agreed with SLT with some pupils exceeding.</w:t>
            </w:r>
          </w:p>
        </w:tc>
        <w:tc>
          <w:tcPr>
            <w:tcW w:w="3430" w:type="dxa"/>
            <w:shd w:val="clear" w:color="auto" w:fill="66FF66"/>
            <w:vAlign w:val="center"/>
          </w:tcPr>
          <w:p w:rsidR="00E04664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Almost all pupils achieve progress targets agreed with SLT with some pupils exceeding.</w:t>
            </w:r>
          </w:p>
        </w:tc>
        <w:tc>
          <w:tcPr>
            <w:tcW w:w="3998" w:type="dxa"/>
            <w:shd w:val="clear" w:color="auto" w:fill="66FF66"/>
            <w:vAlign w:val="center"/>
          </w:tcPr>
          <w:p w:rsidR="00E04664" w:rsidRPr="000A0D1B" w:rsidRDefault="00CF3A7D" w:rsidP="000A0D1B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 xml:space="preserve">Almost all pupils achieve progress targets agreed with SLT with </w:t>
            </w:r>
            <w:r w:rsidR="000A0D1B">
              <w:rPr>
                <w:sz w:val="24"/>
              </w:rPr>
              <w:t>many</w:t>
            </w:r>
            <w:r w:rsidRPr="000A0D1B">
              <w:rPr>
                <w:sz w:val="24"/>
              </w:rPr>
              <w:t xml:space="preserve"> pupils exceeding.</w:t>
            </w:r>
          </w:p>
        </w:tc>
      </w:tr>
      <w:tr w:rsidR="00640952" w:rsidTr="00313FB2">
        <w:tc>
          <w:tcPr>
            <w:tcW w:w="2293" w:type="dxa"/>
            <w:tcBorders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E04664" w:rsidRPr="00640952" w:rsidRDefault="00E04664" w:rsidP="000E7356">
            <w:pPr>
              <w:pStyle w:val="NoSpacing"/>
              <w:jc w:val="center"/>
              <w:rPr>
                <w:b/>
                <w:sz w:val="32"/>
              </w:rPr>
            </w:pPr>
            <w:r w:rsidRPr="00640952">
              <w:rPr>
                <w:b/>
                <w:sz w:val="32"/>
              </w:rPr>
              <w:t>Professional Relationships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66"/>
          </w:tcPr>
          <w:p w:rsidR="00E04664" w:rsidRPr="00E04664" w:rsidRDefault="00E04664" w:rsidP="00E0466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1.1 (1), 1.6 (4), 1.7 (4), 1.8 (2,35), 2.1 (1,3,4), Preamble</w:t>
            </w:r>
          </w:p>
        </w:tc>
        <w:tc>
          <w:tcPr>
            <w:tcW w:w="3430" w:type="dxa"/>
            <w:tcBorders>
              <w:left w:val="single" w:sz="12" w:space="0" w:color="auto"/>
            </w:tcBorders>
            <w:shd w:val="clear" w:color="auto" w:fill="FF99FF"/>
            <w:vAlign w:val="center"/>
          </w:tcPr>
          <w:p w:rsidR="00E04664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Positive working relationsh</w:t>
            </w:r>
            <w:r w:rsidR="00E74B0E" w:rsidRPr="000A0D1B">
              <w:rPr>
                <w:sz w:val="24"/>
              </w:rPr>
              <w:t>ips with pupils, colleagues, parents and the wider school community</w:t>
            </w:r>
            <w:r w:rsidRPr="000A0D1B">
              <w:rPr>
                <w:sz w:val="24"/>
              </w:rPr>
              <w:t xml:space="preserve"> in keeping with the school’s mission statement.</w:t>
            </w:r>
          </w:p>
        </w:tc>
        <w:tc>
          <w:tcPr>
            <w:tcW w:w="3430" w:type="dxa"/>
            <w:shd w:val="clear" w:color="auto" w:fill="FF99FF"/>
            <w:vAlign w:val="center"/>
          </w:tcPr>
          <w:p w:rsidR="00E04664" w:rsidRPr="000A0D1B" w:rsidRDefault="00E74B0E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These positive relationships enhance the provision for pupils.</w:t>
            </w:r>
          </w:p>
        </w:tc>
        <w:tc>
          <w:tcPr>
            <w:tcW w:w="3431" w:type="dxa"/>
            <w:shd w:val="clear" w:color="auto" w:fill="FF99FF"/>
            <w:vAlign w:val="center"/>
          </w:tcPr>
          <w:p w:rsidR="00E04664" w:rsidRPr="000A0D1B" w:rsidRDefault="00E74B0E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These positive relationships result in excellent tailored provision for all pupils.</w:t>
            </w:r>
          </w:p>
        </w:tc>
        <w:tc>
          <w:tcPr>
            <w:tcW w:w="3430" w:type="dxa"/>
            <w:shd w:val="clear" w:color="auto" w:fill="66FF66"/>
            <w:vAlign w:val="center"/>
          </w:tcPr>
          <w:p w:rsidR="00E04664" w:rsidRPr="000A0D1B" w:rsidRDefault="00E74B0E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 xml:space="preserve">As M6 with the addition of </w:t>
            </w:r>
            <w:r w:rsidR="00261E6E" w:rsidRPr="000A0D1B">
              <w:rPr>
                <w:sz w:val="24"/>
              </w:rPr>
              <w:t>enhancing provision beyond own class, by sharing of good practice.</w:t>
            </w:r>
          </w:p>
        </w:tc>
        <w:tc>
          <w:tcPr>
            <w:tcW w:w="3998" w:type="dxa"/>
            <w:shd w:val="clear" w:color="auto" w:fill="66FF66"/>
            <w:vAlign w:val="center"/>
          </w:tcPr>
          <w:p w:rsidR="00E04664" w:rsidRPr="000A0D1B" w:rsidRDefault="00261E6E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As UPS1 with the addition of enhancing whole school provision through mentoring and coaching teaching staff.</w:t>
            </w:r>
          </w:p>
        </w:tc>
      </w:tr>
      <w:tr w:rsidR="00261E6E" w:rsidTr="00313FB2">
        <w:tc>
          <w:tcPr>
            <w:tcW w:w="2293" w:type="dxa"/>
            <w:tcBorders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261E6E" w:rsidRPr="00640952" w:rsidRDefault="00D13F0A" w:rsidP="000E7356">
            <w:pPr>
              <w:pStyle w:val="NoSpacing"/>
              <w:jc w:val="center"/>
              <w:rPr>
                <w:b/>
                <w:sz w:val="32"/>
              </w:rPr>
            </w:pPr>
            <w:r w:rsidRPr="00640952">
              <w:rPr>
                <w:b/>
                <w:sz w:val="32"/>
              </w:rPr>
              <w:t>School Improvement</w:t>
            </w:r>
            <w:r w:rsidR="00261E6E" w:rsidRPr="00640952">
              <w:rPr>
                <w:b/>
                <w:sz w:val="32"/>
              </w:rPr>
              <w:t xml:space="preserve"> Responsibilities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66"/>
          </w:tcPr>
          <w:p w:rsidR="00261E6E" w:rsidRDefault="00C33136" w:rsidP="00E0466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1.2 (1,3,4), 1.3 (1,2,3), 1.4 (2</w:t>
            </w:r>
            <w:r w:rsidR="002C331C">
              <w:rPr>
                <w:sz w:val="24"/>
              </w:rPr>
              <w:t>,4,5</w:t>
            </w:r>
            <w:r>
              <w:rPr>
                <w:sz w:val="24"/>
              </w:rPr>
              <w:t>)</w:t>
            </w:r>
            <w:r w:rsidR="002C331C">
              <w:rPr>
                <w:sz w:val="24"/>
              </w:rPr>
              <w:t>, 1.5 (all), 1.6 (1,2,3), 1.8 (1,2,3), 2.3, Preamble</w:t>
            </w:r>
          </w:p>
        </w:tc>
        <w:tc>
          <w:tcPr>
            <w:tcW w:w="3430" w:type="dxa"/>
            <w:tcBorders>
              <w:left w:val="single" w:sz="12" w:space="0" w:color="auto"/>
            </w:tcBorders>
            <w:shd w:val="clear" w:color="auto" w:fill="FF99FF"/>
            <w:vAlign w:val="center"/>
          </w:tcPr>
          <w:p w:rsidR="00261E6E" w:rsidRPr="000A0D1B" w:rsidRDefault="00FA7434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Take shared responsibility for the leadership of a curriculum subject across the whole school.</w:t>
            </w:r>
          </w:p>
        </w:tc>
        <w:tc>
          <w:tcPr>
            <w:tcW w:w="3430" w:type="dxa"/>
            <w:shd w:val="clear" w:color="auto" w:fill="FF99FF"/>
            <w:vAlign w:val="center"/>
          </w:tcPr>
          <w:p w:rsidR="00261E6E" w:rsidRPr="000A0D1B" w:rsidRDefault="00FA7434" w:rsidP="00FA7434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Take responsibility for the leadership of a curriculum subject across the whole school.</w:t>
            </w:r>
          </w:p>
        </w:tc>
        <w:tc>
          <w:tcPr>
            <w:tcW w:w="3431" w:type="dxa"/>
            <w:shd w:val="clear" w:color="auto" w:fill="FF99FF"/>
            <w:vAlign w:val="center"/>
          </w:tcPr>
          <w:p w:rsidR="00D13F0A" w:rsidRPr="000A0D1B" w:rsidRDefault="00C33136" w:rsidP="00FA7434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Lead, oversee</w:t>
            </w:r>
            <w:r w:rsidR="00FA7434" w:rsidRPr="000A0D1B">
              <w:rPr>
                <w:sz w:val="24"/>
              </w:rPr>
              <w:t xml:space="preserve"> and report on the development at least one curriculum area and/or school development priority.</w:t>
            </w:r>
          </w:p>
        </w:tc>
        <w:tc>
          <w:tcPr>
            <w:tcW w:w="3430" w:type="dxa"/>
            <w:shd w:val="clear" w:color="auto" w:fill="66FF66"/>
            <w:vAlign w:val="center"/>
          </w:tcPr>
          <w:p w:rsidR="00D13F0A" w:rsidRPr="000A0D1B" w:rsidRDefault="00FA7434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Lead, oversee and report on the development at least one curriculum area and/or school development priority as well as, as required, supporting other curriculum leaders.</w:t>
            </w:r>
          </w:p>
        </w:tc>
        <w:tc>
          <w:tcPr>
            <w:tcW w:w="3998" w:type="dxa"/>
            <w:shd w:val="clear" w:color="auto" w:fill="66FF66"/>
            <w:vAlign w:val="center"/>
          </w:tcPr>
          <w:p w:rsidR="00261E6E" w:rsidRPr="000A0D1B" w:rsidRDefault="00C33136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As UPS 1 with the addition of identifying areas of priority and implementing action plans.</w:t>
            </w:r>
          </w:p>
        </w:tc>
      </w:tr>
      <w:tr w:rsidR="00640952" w:rsidTr="00313FB2">
        <w:tc>
          <w:tcPr>
            <w:tcW w:w="2293" w:type="dxa"/>
            <w:tcBorders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E04664" w:rsidRPr="00640952" w:rsidRDefault="00E04664" w:rsidP="000E7356">
            <w:pPr>
              <w:pStyle w:val="NoSpacing"/>
              <w:jc w:val="center"/>
              <w:rPr>
                <w:b/>
                <w:sz w:val="32"/>
              </w:rPr>
            </w:pPr>
            <w:r w:rsidRPr="00640952">
              <w:rPr>
                <w:b/>
                <w:sz w:val="32"/>
              </w:rPr>
              <w:t>Professional Development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66"/>
          </w:tcPr>
          <w:p w:rsidR="00E04664" w:rsidRPr="00E04664" w:rsidRDefault="00E04664" w:rsidP="00E0466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1.2 (4,5), 1.3 (1,2,4,5), 1.4 (5), 1.5 (2,3,4), 1.6 (1), 1.8 (4), 2.1 (2), 2.3, Preamble</w:t>
            </w:r>
          </w:p>
        </w:tc>
        <w:tc>
          <w:tcPr>
            <w:tcW w:w="3430" w:type="dxa"/>
            <w:tcBorders>
              <w:left w:val="single" w:sz="12" w:space="0" w:color="auto"/>
            </w:tcBorders>
            <w:shd w:val="clear" w:color="auto" w:fill="FF99FF"/>
            <w:vAlign w:val="center"/>
          </w:tcPr>
          <w:p w:rsidR="00395696" w:rsidRPr="000A0D1B" w:rsidRDefault="00395696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Embrace school level training and development opportunities.</w:t>
            </w:r>
          </w:p>
          <w:p w:rsidR="00E04664" w:rsidRPr="000A0D1B" w:rsidRDefault="00395696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Able to identify key personal professional development needs and act positively upon advice and feedback.</w:t>
            </w:r>
          </w:p>
        </w:tc>
        <w:tc>
          <w:tcPr>
            <w:tcW w:w="3430" w:type="dxa"/>
            <w:shd w:val="clear" w:color="auto" w:fill="FF99FF"/>
            <w:vAlign w:val="center"/>
          </w:tcPr>
          <w:p w:rsidR="00395696" w:rsidRPr="000A0D1B" w:rsidRDefault="00395696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Embrace school level training and development opportunities.</w:t>
            </w:r>
          </w:p>
          <w:p w:rsidR="00E04664" w:rsidRPr="000A0D1B" w:rsidRDefault="00395696" w:rsidP="00FA7434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 xml:space="preserve">Able to identify key personal professional development needs, act positively upon advice and feedback and seek opportunities to develop. </w:t>
            </w:r>
            <w:r w:rsidR="00FA7434" w:rsidRPr="000A0D1B">
              <w:rPr>
                <w:sz w:val="24"/>
              </w:rPr>
              <w:t>Plan and lead INSET as required in their subject area.</w:t>
            </w:r>
          </w:p>
        </w:tc>
        <w:tc>
          <w:tcPr>
            <w:tcW w:w="3431" w:type="dxa"/>
            <w:shd w:val="clear" w:color="auto" w:fill="FF99FF"/>
            <w:vAlign w:val="center"/>
          </w:tcPr>
          <w:p w:rsidR="00E04664" w:rsidRPr="000A0D1B" w:rsidRDefault="00395696" w:rsidP="00FA7434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As M4 with the addition of actively aspiring to remain up-to-date with changes and current educational agendas, adapting practice accordingly.</w:t>
            </w:r>
            <w:r w:rsidR="00FA7434" w:rsidRPr="000A0D1B">
              <w:rPr>
                <w:sz w:val="24"/>
              </w:rPr>
              <w:t xml:space="preserve"> Plan and lead INSET in both their subject area(s) and whole school development priorities.</w:t>
            </w:r>
          </w:p>
        </w:tc>
        <w:tc>
          <w:tcPr>
            <w:tcW w:w="3430" w:type="dxa"/>
            <w:shd w:val="clear" w:color="auto" w:fill="66FF66"/>
            <w:vAlign w:val="center"/>
          </w:tcPr>
          <w:p w:rsidR="00E04664" w:rsidRPr="000A0D1B" w:rsidRDefault="00CA6311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As M6 with greater expectations i</w:t>
            </w:r>
            <w:r w:rsidR="00FA7434" w:rsidRPr="000A0D1B">
              <w:rPr>
                <w:sz w:val="24"/>
              </w:rPr>
              <w:t>n planning and delivering INSET including support the SLT in driving school performance.</w:t>
            </w:r>
          </w:p>
        </w:tc>
        <w:tc>
          <w:tcPr>
            <w:tcW w:w="3998" w:type="dxa"/>
            <w:shd w:val="clear" w:color="auto" w:fill="66FF66"/>
            <w:vAlign w:val="center"/>
          </w:tcPr>
          <w:p w:rsidR="00E04664" w:rsidRPr="000A0D1B" w:rsidRDefault="00A23887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As UPS1</w:t>
            </w:r>
            <w:r w:rsidR="00CA6311" w:rsidRPr="000A0D1B">
              <w:rPr>
                <w:sz w:val="24"/>
              </w:rPr>
              <w:t>.</w:t>
            </w:r>
          </w:p>
        </w:tc>
      </w:tr>
      <w:tr w:rsidR="00640952" w:rsidTr="00313FB2">
        <w:tc>
          <w:tcPr>
            <w:tcW w:w="22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F3A7D" w:rsidRPr="00640952" w:rsidRDefault="00CF3A7D" w:rsidP="000E7356">
            <w:pPr>
              <w:pStyle w:val="NoSpacing"/>
              <w:jc w:val="center"/>
              <w:rPr>
                <w:b/>
                <w:sz w:val="32"/>
              </w:rPr>
            </w:pPr>
            <w:r w:rsidRPr="00640952">
              <w:rPr>
                <w:b/>
                <w:sz w:val="32"/>
              </w:rPr>
              <w:t>Professional Conduct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</w:tcPr>
          <w:p w:rsidR="00CF3A7D" w:rsidRPr="00E04664" w:rsidRDefault="00CF3A7D" w:rsidP="00E0466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1.1 (3), 1.7 (1), 1.8 (1), 2.1 (all), 2.2, 2.3, Preamble</w:t>
            </w:r>
          </w:p>
        </w:tc>
        <w:tc>
          <w:tcPr>
            <w:tcW w:w="34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99FF"/>
            <w:vAlign w:val="center"/>
          </w:tcPr>
          <w:p w:rsidR="00CF3A7D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Meets all standards</w:t>
            </w:r>
          </w:p>
        </w:tc>
        <w:tc>
          <w:tcPr>
            <w:tcW w:w="3430" w:type="dxa"/>
            <w:tcBorders>
              <w:bottom w:val="single" w:sz="12" w:space="0" w:color="auto"/>
            </w:tcBorders>
            <w:shd w:val="clear" w:color="auto" w:fill="FF99FF"/>
            <w:vAlign w:val="center"/>
          </w:tcPr>
          <w:p w:rsidR="00CF3A7D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Meets all standards</w:t>
            </w:r>
          </w:p>
        </w:tc>
        <w:tc>
          <w:tcPr>
            <w:tcW w:w="3431" w:type="dxa"/>
            <w:tcBorders>
              <w:bottom w:val="single" w:sz="12" w:space="0" w:color="auto"/>
            </w:tcBorders>
            <w:shd w:val="clear" w:color="auto" w:fill="FF99FF"/>
            <w:vAlign w:val="center"/>
          </w:tcPr>
          <w:p w:rsidR="00CF3A7D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Meets all standards</w:t>
            </w:r>
          </w:p>
        </w:tc>
        <w:tc>
          <w:tcPr>
            <w:tcW w:w="3430" w:type="dxa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CF3A7D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Meets all standards</w:t>
            </w:r>
          </w:p>
        </w:tc>
        <w:tc>
          <w:tcPr>
            <w:tcW w:w="3998" w:type="dxa"/>
            <w:tcBorders>
              <w:bottom w:val="single" w:sz="12" w:space="0" w:color="auto"/>
            </w:tcBorders>
            <w:shd w:val="clear" w:color="auto" w:fill="66FF66"/>
            <w:vAlign w:val="center"/>
          </w:tcPr>
          <w:p w:rsidR="00CF3A7D" w:rsidRPr="000A0D1B" w:rsidRDefault="00CF3A7D" w:rsidP="00640952">
            <w:pPr>
              <w:pStyle w:val="NoSpacing"/>
              <w:jc w:val="center"/>
              <w:rPr>
                <w:sz w:val="24"/>
              </w:rPr>
            </w:pPr>
            <w:r w:rsidRPr="000A0D1B">
              <w:rPr>
                <w:sz w:val="24"/>
              </w:rPr>
              <w:t>Meets all standards</w:t>
            </w:r>
          </w:p>
        </w:tc>
      </w:tr>
    </w:tbl>
    <w:p w:rsidR="00AC08A1" w:rsidRDefault="00AC08A1"/>
    <w:sectPr w:rsidR="00AC08A1" w:rsidSect="00313FB2">
      <w:pgSz w:w="23814" w:h="16839" w:orient="landscape" w:code="8"/>
      <w:pgMar w:top="284" w:right="708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64"/>
    <w:rsid w:val="000A0D1B"/>
    <w:rsid w:val="000E7356"/>
    <w:rsid w:val="00261E6E"/>
    <w:rsid w:val="002C331C"/>
    <w:rsid w:val="002E2315"/>
    <w:rsid w:val="00313FB2"/>
    <w:rsid w:val="00395696"/>
    <w:rsid w:val="003A01DC"/>
    <w:rsid w:val="004B3611"/>
    <w:rsid w:val="00536ECF"/>
    <w:rsid w:val="00640952"/>
    <w:rsid w:val="007F4C4F"/>
    <w:rsid w:val="008408B1"/>
    <w:rsid w:val="00A23887"/>
    <w:rsid w:val="00A315C4"/>
    <w:rsid w:val="00AC08A1"/>
    <w:rsid w:val="00C33136"/>
    <w:rsid w:val="00CA6311"/>
    <w:rsid w:val="00CD67A1"/>
    <w:rsid w:val="00CF3A7D"/>
    <w:rsid w:val="00D13F0A"/>
    <w:rsid w:val="00E04664"/>
    <w:rsid w:val="00E74B0E"/>
    <w:rsid w:val="00ED5CEA"/>
    <w:rsid w:val="00FA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664"/>
    <w:pPr>
      <w:spacing w:after="0" w:line="240" w:lineRule="auto"/>
    </w:pPr>
  </w:style>
  <w:style w:type="table" w:styleId="TableGrid">
    <w:name w:val="Table Grid"/>
    <w:basedOn w:val="TableNormal"/>
    <w:uiPriority w:val="59"/>
    <w:rsid w:val="00E0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664"/>
    <w:pPr>
      <w:spacing w:after="0" w:line="240" w:lineRule="auto"/>
    </w:pPr>
  </w:style>
  <w:style w:type="table" w:styleId="TableGrid">
    <w:name w:val="Table Grid"/>
    <w:basedOn w:val="TableNormal"/>
    <w:uiPriority w:val="59"/>
    <w:rsid w:val="00E0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Andrew Cooke</cp:lastModifiedBy>
  <cp:revision>5</cp:revision>
  <cp:lastPrinted>2021-10-06T12:54:00Z</cp:lastPrinted>
  <dcterms:created xsi:type="dcterms:W3CDTF">2015-09-09T13:49:00Z</dcterms:created>
  <dcterms:modified xsi:type="dcterms:W3CDTF">2021-10-06T12:54:00Z</dcterms:modified>
</cp:coreProperties>
</file>