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639B" w14:textId="77777777" w:rsidR="00D81B2C" w:rsidRDefault="00D81B2C">
      <w:bookmarkStart w:id="0" w:name="_GoBack"/>
      <w:r>
        <w:rPr>
          <w:noProof/>
          <w:lang w:eastAsia="en-GB"/>
        </w:rPr>
        <w:drawing>
          <wp:anchor distT="0" distB="0" distL="114300" distR="114300" simplePos="0" relativeHeight="251661312" behindDoc="1" locked="0" layoutInCell="1" allowOverlap="1" wp14:anchorId="6A48C8AB" wp14:editId="05473510">
            <wp:simplePos x="0" y="0"/>
            <wp:positionH relativeFrom="column">
              <wp:posOffset>781050</wp:posOffset>
            </wp:positionH>
            <wp:positionV relativeFrom="paragraph">
              <wp:posOffset>1428750</wp:posOffset>
            </wp:positionV>
            <wp:extent cx="3924300" cy="288925"/>
            <wp:effectExtent l="0" t="0" r="0" b="0"/>
            <wp:wrapTight wrapText="bothSides">
              <wp:wrapPolygon edited="0">
                <wp:start x="0" y="0"/>
                <wp:lineTo x="0" y="19938"/>
                <wp:lineTo x="21495" y="19938"/>
                <wp:lineTo x="21495" y="0"/>
                <wp:lineTo x="0" y="0"/>
              </wp:wrapPolygon>
            </wp:wrapTight>
            <wp:docPr id="2097979201" name="Picture 1"/>
            <wp:cNvGraphicFramePr/>
            <a:graphic xmlns:a="http://schemas.openxmlformats.org/drawingml/2006/main">
              <a:graphicData uri="http://schemas.openxmlformats.org/drawingml/2006/picture">
                <pic:pic xmlns:pic="http://schemas.openxmlformats.org/drawingml/2006/picture">
                  <pic:nvPicPr>
                    <pic:cNvPr id="209797918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4300" cy="288925"/>
                    </a:xfrm>
                    <a:prstGeom prst="rect">
                      <a:avLst/>
                    </a:prstGeom>
                  </pic:spPr>
                </pic:pic>
              </a:graphicData>
            </a:graphic>
            <wp14:sizeRelH relativeFrom="page">
              <wp14:pctWidth>0</wp14:pctWidth>
            </wp14:sizeRelH>
            <wp14:sizeRelV relativeFrom="page">
              <wp14:pctHeight>0</wp14:pctHeight>
            </wp14:sizeRelV>
          </wp:anchor>
        </w:drawing>
      </w:r>
      <w:bookmarkEnd w:id="0"/>
      <w:r>
        <w:rPr>
          <w:noProof/>
          <w:lang w:eastAsia="en-GB"/>
        </w:rPr>
        <w:drawing>
          <wp:anchor distT="0" distB="0" distL="114300" distR="114300" simplePos="0" relativeHeight="251659264" behindDoc="1" locked="0" layoutInCell="1" allowOverlap="1" wp14:anchorId="17CB4F0D" wp14:editId="6DA46DF3">
            <wp:simplePos x="0" y="0"/>
            <wp:positionH relativeFrom="margin">
              <wp:posOffset>2066925</wp:posOffset>
            </wp:positionH>
            <wp:positionV relativeFrom="paragraph">
              <wp:posOffset>0</wp:posOffset>
            </wp:positionV>
            <wp:extent cx="1466850" cy="1257300"/>
            <wp:effectExtent l="0" t="0" r="0" b="0"/>
            <wp:wrapTight wrapText="bothSides">
              <wp:wrapPolygon edited="0">
                <wp:start x="8135" y="327"/>
                <wp:lineTo x="6732" y="1636"/>
                <wp:lineTo x="3927" y="4909"/>
                <wp:lineTo x="3366" y="7527"/>
                <wp:lineTo x="3647" y="11127"/>
                <wp:lineTo x="5891" y="11455"/>
                <wp:lineTo x="10379" y="16691"/>
                <wp:lineTo x="0" y="16691"/>
                <wp:lineTo x="0" y="18000"/>
                <wp:lineTo x="1964" y="21273"/>
                <wp:lineTo x="19075" y="21273"/>
                <wp:lineTo x="21039" y="18655"/>
                <wp:lineTo x="20478" y="16691"/>
                <wp:lineTo x="10940" y="16691"/>
                <wp:lineTo x="15429" y="11455"/>
                <wp:lineTo x="16831" y="11455"/>
                <wp:lineTo x="17953" y="8509"/>
                <wp:lineTo x="17673" y="5236"/>
                <wp:lineTo x="14306" y="1636"/>
                <wp:lineTo x="12904" y="327"/>
                <wp:lineTo x="8135" y="327"/>
              </wp:wrapPolygon>
            </wp:wrapTight>
            <wp:docPr id="2097979200" name="Graphic 2"/>
            <wp:cNvGraphicFramePr/>
            <a:graphic xmlns:a="http://schemas.openxmlformats.org/drawingml/2006/main">
              <a:graphicData uri="http://schemas.openxmlformats.org/drawingml/2006/picture">
                <pic:pic xmlns:pic="http://schemas.openxmlformats.org/drawingml/2006/picture">
                  <pic:nvPicPr>
                    <pic:cNvPr id="6" name="Graphic 2"/>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lc="http://schemas.openxmlformats.org/drawingml/2006/lockedCanvas" r:embed="rId10"/>
                        </a:ext>
                      </a:extLst>
                    </a:blip>
                    <a:srcRect l="18398" t="21643" r="17756" b="22079"/>
                    <a:stretch/>
                  </pic:blipFill>
                  <pic:spPr bwMode="auto">
                    <a:xfrm>
                      <a:off x="0" y="0"/>
                      <a:ext cx="146685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4D00F6" w14:textId="77777777" w:rsidR="00D81B2C" w:rsidRPr="00D81B2C" w:rsidRDefault="00D81B2C" w:rsidP="00D81B2C"/>
    <w:p w14:paraId="162A9411" w14:textId="77777777" w:rsidR="00D81B2C" w:rsidRPr="00D81B2C" w:rsidRDefault="00D81B2C" w:rsidP="00D81B2C"/>
    <w:p w14:paraId="7A7F1A94" w14:textId="77777777" w:rsidR="00D81B2C" w:rsidRPr="00D81B2C" w:rsidRDefault="00D81B2C" w:rsidP="00D81B2C"/>
    <w:p w14:paraId="792B87C3" w14:textId="77777777" w:rsidR="00D81B2C" w:rsidRPr="00D81B2C" w:rsidRDefault="00D81B2C" w:rsidP="00D81B2C"/>
    <w:p w14:paraId="1604488A" w14:textId="77777777" w:rsidR="00D81B2C" w:rsidRPr="00D81B2C" w:rsidRDefault="00D81B2C" w:rsidP="00D81B2C"/>
    <w:p w14:paraId="3D5FA3FC" w14:textId="77777777" w:rsidR="00D81B2C" w:rsidRPr="00D81B2C" w:rsidRDefault="00D81B2C" w:rsidP="00D81B2C"/>
    <w:p w14:paraId="1922C9D3" w14:textId="77777777" w:rsidR="00D81B2C" w:rsidRPr="00CC6311" w:rsidRDefault="00D81B2C" w:rsidP="00D81B2C">
      <w:pPr>
        <w:spacing w:before="100" w:beforeAutospacing="1" w:after="100" w:afterAutospacing="1" w:line="240" w:lineRule="auto"/>
        <w:jc w:val="center"/>
        <w:rPr>
          <w:rFonts w:ascii="Arial" w:eastAsia="Times New Roman" w:hAnsi="Arial" w:cs="Arial"/>
          <w:b/>
          <w:sz w:val="24"/>
          <w:szCs w:val="24"/>
          <w:lang w:eastAsia="en-GB"/>
        </w:rPr>
      </w:pPr>
      <w:r>
        <w:tab/>
      </w:r>
      <w:r w:rsidRPr="00CC6311">
        <w:rPr>
          <w:rFonts w:ascii="Arial" w:eastAsia="Times New Roman" w:hAnsi="Arial" w:cs="Arial"/>
          <w:b/>
          <w:sz w:val="24"/>
          <w:szCs w:val="24"/>
          <w:lang w:eastAsia="en-GB"/>
        </w:rPr>
        <w:t>JOB DESCRIPTION - PLAYWORKER</w:t>
      </w:r>
    </w:p>
    <w:p w14:paraId="66A55DDF" w14:textId="77777777" w:rsidR="00D81B2C" w:rsidRPr="00CC6311" w:rsidRDefault="00D81B2C" w:rsidP="00D81B2C">
      <w:pPr>
        <w:spacing w:before="100" w:beforeAutospacing="1" w:after="100" w:afterAutospacing="1" w:line="240" w:lineRule="auto"/>
        <w:jc w:val="center"/>
        <w:rPr>
          <w:rFonts w:ascii="Arial" w:eastAsia="Times New Roman" w:hAnsi="Arial" w:cs="Arial"/>
          <w:lang w:eastAsia="en-GB"/>
        </w:rPr>
      </w:pPr>
      <w:proofErr w:type="spellStart"/>
      <w:r w:rsidRPr="00CC6311">
        <w:rPr>
          <w:rFonts w:ascii="Arial" w:eastAsia="Times New Roman" w:hAnsi="Arial" w:cs="Arial"/>
          <w:lang w:eastAsia="en-GB"/>
        </w:rPr>
        <w:t>Whoberley</w:t>
      </w:r>
      <w:proofErr w:type="spellEnd"/>
      <w:r w:rsidRPr="00CC6311">
        <w:rPr>
          <w:rFonts w:ascii="Arial" w:eastAsia="Times New Roman" w:hAnsi="Arial" w:cs="Arial"/>
          <w:lang w:eastAsia="en-GB"/>
        </w:rPr>
        <w:t xml:space="preserve"> Hall Mighty Oaks Before &amp; After School Club</w:t>
      </w:r>
    </w:p>
    <w:p w14:paraId="710F1305"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Main Purpose of Role: </w:t>
      </w:r>
    </w:p>
    <w:p w14:paraId="6A598CF1" w14:textId="77777777" w:rsidR="00D81B2C" w:rsidRPr="00CC6311" w:rsidRDefault="00D81B2C" w:rsidP="00D81B2C">
      <w:pPr>
        <w:spacing w:after="0" w:line="240" w:lineRule="auto"/>
        <w:rPr>
          <w:rFonts w:ascii="Arial" w:eastAsia="Times New Roman" w:hAnsi="Arial" w:cs="Arial"/>
          <w:i/>
          <w:lang w:val="en-US"/>
        </w:rPr>
      </w:pPr>
      <w:r w:rsidRPr="00CC6311">
        <w:rPr>
          <w:rFonts w:ascii="Arial" w:eastAsia="Times New Roman" w:hAnsi="Arial" w:cs="Arial"/>
          <w:i/>
          <w:lang w:val="en-US"/>
        </w:rPr>
        <w:t xml:space="preserve">At </w:t>
      </w:r>
      <w:proofErr w:type="spellStart"/>
      <w:r w:rsidRPr="00CC6311">
        <w:rPr>
          <w:rFonts w:ascii="Arial" w:eastAsia="Times New Roman" w:hAnsi="Arial" w:cs="Arial"/>
          <w:i/>
          <w:lang w:val="en-US"/>
        </w:rPr>
        <w:t>Whoberley</w:t>
      </w:r>
      <w:proofErr w:type="spellEnd"/>
      <w:r w:rsidRPr="00CC6311">
        <w:rPr>
          <w:rFonts w:ascii="Arial" w:eastAsia="Times New Roman" w:hAnsi="Arial" w:cs="Arial"/>
          <w:i/>
          <w:lang w:val="en-US"/>
        </w:rPr>
        <w:t xml:space="preserve"> Hall Primary School we are firmly committed to the employment of our staff to enhance the high quality teaching and learning and care that our children receive. We acknowledge the positive contribution they make to the raising of standards. </w:t>
      </w:r>
    </w:p>
    <w:p w14:paraId="0880E993" w14:textId="77777777" w:rsidR="00D81B2C" w:rsidRPr="00CC6311" w:rsidRDefault="00D81B2C" w:rsidP="00D81B2C">
      <w:pPr>
        <w:numPr>
          <w:ilvl w:val="0"/>
          <w:numId w:val="1"/>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assist the Play Leader in providing a caring, secure environment, through individual attention and group activities </w:t>
      </w:r>
    </w:p>
    <w:p w14:paraId="548D4EB8" w14:textId="77777777" w:rsidR="00D81B2C" w:rsidRPr="00CC6311" w:rsidRDefault="00D81B2C" w:rsidP="00D81B2C">
      <w:pPr>
        <w:numPr>
          <w:ilvl w:val="0"/>
          <w:numId w:val="1"/>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organise appropriate range of leisure activities for children between the ages of 4 and 11. </w:t>
      </w:r>
    </w:p>
    <w:p w14:paraId="4C11CA06"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Key Areas </w:t>
      </w:r>
    </w:p>
    <w:p w14:paraId="61803892" w14:textId="77777777" w:rsidR="00D81B2C" w:rsidRPr="00CC6311" w:rsidRDefault="00D81B2C" w:rsidP="00D81B2C">
      <w:pPr>
        <w:numPr>
          <w:ilvl w:val="0"/>
          <w:numId w:val="1"/>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Activity Planning; </w:t>
      </w:r>
    </w:p>
    <w:p w14:paraId="0F072491" w14:textId="77777777" w:rsidR="00D81B2C" w:rsidRPr="00CC6311" w:rsidRDefault="00D81B2C" w:rsidP="00D81B2C">
      <w:pPr>
        <w:numPr>
          <w:ilvl w:val="0"/>
          <w:numId w:val="1"/>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Liaison; </w:t>
      </w:r>
    </w:p>
    <w:p w14:paraId="201274E4" w14:textId="77777777" w:rsidR="00D81B2C" w:rsidRPr="00CC6311" w:rsidRDefault="00D81B2C" w:rsidP="00D81B2C">
      <w:pPr>
        <w:numPr>
          <w:ilvl w:val="0"/>
          <w:numId w:val="1"/>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Supervision and Care of Children; </w:t>
      </w:r>
    </w:p>
    <w:p w14:paraId="7F1B1ABA" w14:textId="77777777" w:rsidR="00D81B2C" w:rsidRPr="00CC6311" w:rsidRDefault="00D81B2C" w:rsidP="00D81B2C">
      <w:pPr>
        <w:numPr>
          <w:ilvl w:val="0"/>
          <w:numId w:val="1"/>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Direct </w:t>
      </w:r>
      <w:proofErr w:type="spellStart"/>
      <w:r w:rsidRPr="00CC6311">
        <w:rPr>
          <w:rFonts w:ascii="Arial" w:eastAsia="Times New Roman" w:hAnsi="Arial" w:cs="Arial"/>
          <w:lang w:eastAsia="en-GB"/>
        </w:rPr>
        <w:t>Playwork</w:t>
      </w:r>
      <w:proofErr w:type="spellEnd"/>
      <w:r w:rsidRPr="00CC6311">
        <w:rPr>
          <w:rFonts w:ascii="Arial" w:eastAsia="Times New Roman" w:hAnsi="Arial" w:cs="Arial"/>
          <w:lang w:eastAsia="en-GB"/>
        </w:rPr>
        <w:t xml:space="preserve">. </w:t>
      </w:r>
    </w:p>
    <w:p w14:paraId="4DDD51D9" w14:textId="77777777" w:rsidR="00D81B2C" w:rsidRPr="00CC6311" w:rsidRDefault="00D81B2C" w:rsidP="00D81B2C">
      <w:pPr>
        <w:spacing w:before="100" w:beforeAutospacing="1" w:after="100" w:afterAutospacing="1" w:line="240" w:lineRule="auto"/>
        <w:rPr>
          <w:rFonts w:ascii="Arial" w:eastAsia="Times New Roman" w:hAnsi="Arial" w:cs="Arial"/>
          <w:lang w:eastAsia="en-GB"/>
        </w:rPr>
      </w:pPr>
      <w:r w:rsidRPr="00CC6311">
        <w:rPr>
          <w:rFonts w:ascii="Arial" w:eastAsia="Times New Roman" w:hAnsi="Arial" w:cs="Arial"/>
          <w:b/>
          <w:lang w:eastAsia="en-GB"/>
        </w:rPr>
        <w:t xml:space="preserve">Responsible to: </w:t>
      </w:r>
      <w:r w:rsidRPr="00CC6311">
        <w:rPr>
          <w:rFonts w:ascii="Arial" w:eastAsia="Times New Roman" w:hAnsi="Arial" w:cs="Arial"/>
          <w:lang w:eastAsia="en-GB"/>
        </w:rPr>
        <w:t xml:space="preserve">Play Leader </w:t>
      </w:r>
    </w:p>
    <w:p w14:paraId="3E99CA79" w14:textId="77777777" w:rsidR="00D81B2C" w:rsidRPr="00CC6311" w:rsidRDefault="00D81B2C" w:rsidP="00D81B2C">
      <w:pPr>
        <w:spacing w:before="100" w:beforeAutospacing="1" w:after="100" w:afterAutospacing="1" w:line="240" w:lineRule="auto"/>
        <w:rPr>
          <w:rFonts w:ascii="Arial" w:eastAsia="Times New Roman" w:hAnsi="Arial" w:cs="Arial"/>
          <w:lang w:eastAsia="en-GB"/>
        </w:rPr>
      </w:pPr>
      <w:r w:rsidRPr="00CC6311">
        <w:rPr>
          <w:rFonts w:ascii="Arial" w:eastAsia="Times New Roman" w:hAnsi="Arial" w:cs="Arial"/>
          <w:b/>
          <w:lang w:eastAsia="en-GB"/>
        </w:rPr>
        <w:t xml:space="preserve">Hours of Work: </w:t>
      </w:r>
      <w:r w:rsidRPr="00CC6311">
        <w:rPr>
          <w:rFonts w:ascii="Arial" w:eastAsia="Times New Roman" w:hAnsi="Arial" w:cs="Arial"/>
          <w:lang w:eastAsia="en-GB"/>
        </w:rPr>
        <w:t xml:space="preserve">22.50 hours per week </w:t>
      </w:r>
    </w:p>
    <w:p w14:paraId="2CF9593A" w14:textId="77777777" w:rsidR="00D81B2C" w:rsidRPr="00CC6311" w:rsidRDefault="00D81B2C" w:rsidP="00D81B2C">
      <w:pPr>
        <w:spacing w:before="100" w:beforeAutospacing="1" w:after="100" w:afterAutospacing="1" w:line="240" w:lineRule="auto"/>
        <w:rPr>
          <w:rFonts w:ascii="Arial" w:eastAsia="Times New Roman" w:hAnsi="Arial" w:cs="Arial"/>
          <w:lang w:eastAsia="en-GB"/>
        </w:rPr>
      </w:pPr>
      <w:r w:rsidRPr="00CC6311">
        <w:rPr>
          <w:rFonts w:ascii="Arial" w:eastAsia="Times New Roman" w:hAnsi="Arial" w:cs="Arial"/>
          <w:lang w:eastAsia="en-GB"/>
        </w:rPr>
        <w:t xml:space="preserve">Monday to Friday Core Hours are: 7.15 – 9.00am &amp; 3.15pm – 6.00pm </w:t>
      </w:r>
    </w:p>
    <w:p w14:paraId="74E0D4AB"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Pay </w:t>
      </w:r>
    </w:p>
    <w:p w14:paraId="704B92B6" w14:textId="77777777" w:rsidR="00D81B2C" w:rsidRPr="00CC6311" w:rsidRDefault="00D81B2C" w:rsidP="00D81B2C">
      <w:pPr>
        <w:spacing w:before="100" w:beforeAutospacing="1" w:after="100" w:afterAutospacing="1" w:line="240" w:lineRule="auto"/>
        <w:rPr>
          <w:rFonts w:ascii="Arial" w:eastAsia="Times New Roman" w:hAnsi="Arial" w:cs="Arial"/>
          <w:lang w:eastAsia="en-GB"/>
        </w:rPr>
      </w:pPr>
      <w:r w:rsidRPr="00CC6311">
        <w:rPr>
          <w:rFonts w:ascii="Arial" w:eastAsia="Times New Roman" w:hAnsi="Arial" w:cs="Arial"/>
          <w:lang w:eastAsia="en-GB"/>
        </w:rPr>
        <w:t>Grade 2</w:t>
      </w:r>
    </w:p>
    <w:p w14:paraId="1E485438"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Duties and Responsibilities </w:t>
      </w:r>
    </w:p>
    <w:p w14:paraId="57D3A4CF" w14:textId="77777777" w:rsidR="00D81B2C" w:rsidRPr="00CC6311" w:rsidRDefault="00D81B2C" w:rsidP="00D81B2C">
      <w:pPr>
        <w:spacing w:before="100" w:beforeAutospacing="1" w:after="100" w:afterAutospacing="1" w:line="240" w:lineRule="auto"/>
        <w:rPr>
          <w:rFonts w:ascii="Arial" w:eastAsia="Times New Roman" w:hAnsi="Arial" w:cs="Arial"/>
          <w:lang w:eastAsia="en-GB"/>
        </w:rPr>
      </w:pPr>
      <w:r w:rsidRPr="00CC6311">
        <w:rPr>
          <w:rFonts w:ascii="Arial" w:eastAsia="Times New Roman" w:hAnsi="Arial" w:cs="Arial"/>
          <w:lang w:eastAsia="en-GB"/>
        </w:rPr>
        <w:t xml:space="preserve">Activity Planning </w:t>
      </w:r>
    </w:p>
    <w:p w14:paraId="6D668970" w14:textId="77777777" w:rsidR="00D81B2C" w:rsidRPr="00CC6311" w:rsidRDefault="00D81B2C" w:rsidP="00D81B2C">
      <w:pPr>
        <w:numPr>
          <w:ilvl w:val="0"/>
          <w:numId w:val="2"/>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provide a safe, creative and appropriate play opportunities for a range of age groups </w:t>
      </w:r>
    </w:p>
    <w:p w14:paraId="11B391A4" w14:textId="77777777" w:rsidR="00D81B2C" w:rsidRPr="00CC6311" w:rsidRDefault="00D81B2C" w:rsidP="00D81B2C">
      <w:pPr>
        <w:numPr>
          <w:ilvl w:val="0"/>
          <w:numId w:val="2"/>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Preparing activities, organising programmes/ themes and arranging equipment; </w:t>
      </w:r>
    </w:p>
    <w:p w14:paraId="30E6EF1C" w14:textId="77777777" w:rsidR="00D81B2C" w:rsidRPr="00CC6311" w:rsidRDefault="00D81B2C" w:rsidP="00D81B2C">
      <w:pPr>
        <w:numPr>
          <w:ilvl w:val="0"/>
          <w:numId w:val="2"/>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ensure that all activities are inclusive for all children to take part in; </w:t>
      </w:r>
    </w:p>
    <w:p w14:paraId="266FD74C" w14:textId="77777777" w:rsidR="00D81B2C" w:rsidRDefault="00D81B2C" w:rsidP="00D81B2C">
      <w:pPr>
        <w:spacing w:before="100" w:beforeAutospacing="1" w:after="100" w:afterAutospacing="1" w:line="240" w:lineRule="auto"/>
        <w:rPr>
          <w:rFonts w:ascii="Arial" w:eastAsia="Times New Roman" w:hAnsi="Arial" w:cs="Arial"/>
          <w:b/>
          <w:lang w:eastAsia="en-GB"/>
        </w:rPr>
      </w:pPr>
    </w:p>
    <w:p w14:paraId="2BA33515" w14:textId="77777777" w:rsidR="00D81B2C" w:rsidRDefault="00D81B2C" w:rsidP="00D81B2C">
      <w:pPr>
        <w:spacing w:before="100" w:beforeAutospacing="1" w:after="100" w:afterAutospacing="1" w:line="240" w:lineRule="auto"/>
        <w:rPr>
          <w:rFonts w:ascii="Arial" w:eastAsia="Times New Roman" w:hAnsi="Arial" w:cs="Arial"/>
          <w:b/>
          <w:lang w:eastAsia="en-GB"/>
        </w:rPr>
      </w:pPr>
    </w:p>
    <w:p w14:paraId="2F38427E" w14:textId="77777777" w:rsidR="00D81B2C" w:rsidRDefault="00D81B2C" w:rsidP="00D81B2C">
      <w:pPr>
        <w:spacing w:before="100" w:beforeAutospacing="1" w:after="100" w:afterAutospacing="1" w:line="240" w:lineRule="auto"/>
        <w:rPr>
          <w:rFonts w:ascii="Arial" w:eastAsia="Times New Roman" w:hAnsi="Arial" w:cs="Arial"/>
          <w:b/>
          <w:lang w:eastAsia="en-GB"/>
        </w:rPr>
      </w:pPr>
    </w:p>
    <w:p w14:paraId="1C5BA9C7" w14:textId="77777777" w:rsidR="00D81B2C" w:rsidRDefault="00D81B2C" w:rsidP="00D81B2C">
      <w:pPr>
        <w:spacing w:before="100" w:beforeAutospacing="1" w:after="100" w:afterAutospacing="1" w:line="240" w:lineRule="auto"/>
        <w:rPr>
          <w:rFonts w:ascii="Arial" w:eastAsia="Times New Roman" w:hAnsi="Arial" w:cs="Arial"/>
          <w:b/>
          <w:lang w:eastAsia="en-GB"/>
        </w:rPr>
      </w:pPr>
    </w:p>
    <w:p w14:paraId="038CEE25"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Liaison </w:t>
      </w:r>
    </w:p>
    <w:p w14:paraId="5098B36B" w14:textId="77777777" w:rsidR="00D81B2C" w:rsidRPr="00CC6311" w:rsidRDefault="00D81B2C" w:rsidP="00D81B2C">
      <w:pPr>
        <w:numPr>
          <w:ilvl w:val="0"/>
          <w:numId w:val="3"/>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help to develop and maintain good relationships and communications with parents/carers to facilitate day-to-day caring needs; </w:t>
      </w:r>
    </w:p>
    <w:p w14:paraId="0D27EFA2" w14:textId="77777777" w:rsidR="00D81B2C" w:rsidRPr="00CC6311" w:rsidRDefault="00D81B2C" w:rsidP="00D81B2C">
      <w:pPr>
        <w:numPr>
          <w:ilvl w:val="0"/>
          <w:numId w:val="3"/>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encourage parental involvement and support through the development of effective working relationships; </w:t>
      </w:r>
    </w:p>
    <w:p w14:paraId="5020D292" w14:textId="77777777" w:rsidR="00D81B2C" w:rsidRPr="00CC6311" w:rsidRDefault="00D81B2C" w:rsidP="00D81B2C">
      <w:pPr>
        <w:numPr>
          <w:ilvl w:val="0"/>
          <w:numId w:val="3"/>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consult with the children and involve them in the planning of activities. </w:t>
      </w:r>
    </w:p>
    <w:p w14:paraId="163B1823" w14:textId="77777777" w:rsidR="00D81B2C" w:rsidRPr="00CC6311" w:rsidRDefault="00D81B2C" w:rsidP="00D81B2C">
      <w:pPr>
        <w:numPr>
          <w:ilvl w:val="0"/>
          <w:numId w:val="3"/>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share good practice with other </w:t>
      </w:r>
      <w:proofErr w:type="spellStart"/>
      <w:r w:rsidRPr="00CC6311">
        <w:rPr>
          <w:rFonts w:ascii="Arial" w:eastAsia="Times New Roman" w:hAnsi="Arial" w:cs="Arial"/>
          <w:lang w:eastAsia="en-GB"/>
        </w:rPr>
        <w:t>playworkers</w:t>
      </w:r>
      <w:proofErr w:type="spellEnd"/>
      <w:r w:rsidRPr="00CC6311">
        <w:rPr>
          <w:rFonts w:ascii="Arial" w:eastAsia="Times New Roman" w:hAnsi="Arial" w:cs="Arial"/>
          <w:lang w:eastAsia="en-GB"/>
        </w:rPr>
        <w:t xml:space="preserve"> as needed, including membership to local Play Forums; </w:t>
      </w:r>
    </w:p>
    <w:p w14:paraId="7419BC2C"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Supervision and care of children </w:t>
      </w:r>
    </w:p>
    <w:p w14:paraId="1A54CC70" w14:textId="77777777" w:rsidR="00D81B2C" w:rsidRPr="00CC6311" w:rsidRDefault="00D81B2C" w:rsidP="00D81B2C">
      <w:pPr>
        <w:numPr>
          <w:ilvl w:val="0"/>
          <w:numId w:val="4"/>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Ensure that activities are carried out in a safe and responsible manner in accordance with statutory responsibilities; </w:t>
      </w:r>
    </w:p>
    <w:p w14:paraId="4233A041" w14:textId="77777777" w:rsidR="00D81B2C" w:rsidRPr="00CC6311" w:rsidRDefault="00D81B2C" w:rsidP="00D81B2C">
      <w:pPr>
        <w:numPr>
          <w:ilvl w:val="0"/>
          <w:numId w:val="4"/>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Ensure that risk assessments are completed prior to commencing activities with children; </w:t>
      </w:r>
    </w:p>
    <w:p w14:paraId="5197C6F6" w14:textId="77777777" w:rsidR="00D81B2C" w:rsidRPr="00CC6311" w:rsidRDefault="00D81B2C" w:rsidP="00D81B2C">
      <w:pPr>
        <w:numPr>
          <w:ilvl w:val="0"/>
          <w:numId w:val="4"/>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Ensure that food preparation and handling within the Setting is carried out within the guidelines of the Food Safety Act; </w:t>
      </w:r>
    </w:p>
    <w:p w14:paraId="46B8B40B" w14:textId="77777777" w:rsidR="00D81B2C" w:rsidRPr="00CC6311" w:rsidRDefault="00D81B2C" w:rsidP="00D81B2C">
      <w:pPr>
        <w:numPr>
          <w:ilvl w:val="0"/>
          <w:numId w:val="4"/>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Where food is provided, to ensure that it is balanced and healthy in accordance with recommended dietary requirements; </w:t>
      </w:r>
    </w:p>
    <w:p w14:paraId="36DFDA52" w14:textId="77777777" w:rsidR="00D81B2C" w:rsidRPr="00CC6311" w:rsidRDefault="00D81B2C" w:rsidP="00D81B2C">
      <w:pPr>
        <w:numPr>
          <w:ilvl w:val="0"/>
          <w:numId w:val="4"/>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actively promote and support the safeguarding of children and young people in the workplace, ensuring that all staff and volunteers observe Setting policies and procedures to keep children safe from harm. </w:t>
      </w:r>
    </w:p>
    <w:p w14:paraId="44C74AD7"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Direct </w:t>
      </w:r>
      <w:proofErr w:type="spellStart"/>
      <w:r w:rsidRPr="00CC6311">
        <w:rPr>
          <w:rFonts w:ascii="Arial" w:eastAsia="Times New Roman" w:hAnsi="Arial" w:cs="Arial"/>
          <w:b/>
          <w:lang w:eastAsia="en-GB"/>
        </w:rPr>
        <w:t>Playwork</w:t>
      </w:r>
      <w:proofErr w:type="spellEnd"/>
      <w:r w:rsidRPr="00CC6311">
        <w:rPr>
          <w:rFonts w:ascii="Arial" w:eastAsia="Times New Roman" w:hAnsi="Arial" w:cs="Arial"/>
          <w:b/>
          <w:lang w:eastAsia="en-GB"/>
        </w:rPr>
        <w:t xml:space="preserve"> </w:t>
      </w:r>
    </w:p>
    <w:p w14:paraId="2C8EE5C9" w14:textId="77777777" w:rsidR="00D81B2C" w:rsidRPr="00CC6311" w:rsidRDefault="00D81B2C" w:rsidP="00D81B2C">
      <w:pPr>
        <w:numPr>
          <w:ilvl w:val="0"/>
          <w:numId w:val="5"/>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Support the Play Leader in planning a wide range of creative and enjoyable activities; </w:t>
      </w:r>
    </w:p>
    <w:p w14:paraId="01121508" w14:textId="77777777" w:rsidR="00D81B2C" w:rsidRPr="00CC6311" w:rsidRDefault="00D81B2C" w:rsidP="00D81B2C">
      <w:pPr>
        <w:numPr>
          <w:ilvl w:val="0"/>
          <w:numId w:val="5"/>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Consult with the children in order to plan activities; </w:t>
      </w:r>
    </w:p>
    <w:p w14:paraId="2DBD928C" w14:textId="77777777" w:rsidR="00D81B2C" w:rsidRPr="00CC6311" w:rsidRDefault="00D81B2C" w:rsidP="00D81B2C">
      <w:pPr>
        <w:numPr>
          <w:ilvl w:val="0"/>
          <w:numId w:val="5"/>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Ensure that play meets the full range of children's individual and group needs; </w:t>
      </w:r>
    </w:p>
    <w:p w14:paraId="5CABD901" w14:textId="77777777" w:rsidR="00D81B2C" w:rsidRPr="00CC6311" w:rsidRDefault="00D81B2C" w:rsidP="00D81B2C">
      <w:pPr>
        <w:numPr>
          <w:ilvl w:val="0"/>
          <w:numId w:val="5"/>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fully support inclusive practice, and ensure that all children can be involved in the activities offered if they wish; </w:t>
      </w:r>
    </w:p>
    <w:p w14:paraId="47B0E007" w14:textId="77777777" w:rsidR="00D81B2C" w:rsidRPr="00CC6311" w:rsidRDefault="00D81B2C" w:rsidP="00D81B2C">
      <w:pPr>
        <w:spacing w:before="100" w:beforeAutospacing="1" w:after="100" w:afterAutospacing="1" w:line="240" w:lineRule="auto"/>
        <w:rPr>
          <w:rFonts w:ascii="Arial" w:eastAsia="Times New Roman" w:hAnsi="Arial" w:cs="Arial"/>
          <w:b/>
          <w:lang w:eastAsia="en-GB"/>
        </w:rPr>
      </w:pPr>
      <w:r w:rsidRPr="00CC6311">
        <w:rPr>
          <w:rFonts w:ascii="Arial" w:eastAsia="Times New Roman" w:hAnsi="Arial" w:cs="Arial"/>
          <w:b/>
          <w:lang w:eastAsia="en-GB"/>
        </w:rPr>
        <w:t xml:space="preserve">Other </w:t>
      </w:r>
    </w:p>
    <w:p w14:paraId="678F5AD6"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undertake continuous professional development, including short courses and qualifications relevant to </w:t>
      </w:r>
      <w:proofErr w:type="spellStart"/>
      <w:r w:rsidRPr="00CC6311">
        <w:rPr>
          <w:rFonts w:ascii="Arial" w:eastAsia="Times New Roman" w:hAnsi="Arial" w:cs="Arial"/>
          <w:lang w:eastAsia="en-GB"/>
        </w:rPr>
        <w:t>Playwork</w:t>
      </w:r>
      <w:proofErr w:type="spellEnd"/>
      <w:r w:rsidRPr="00CC6311">
        <w:rPr>
          <w:rFonts w:ascii="Arial" w:eastAsia="Times New Roman" w:hAnsi="Arial" w:cs="Arial"/>
          <w:lang w:eastAsia="en-GB"/>
        </w:rPr>
        <w:t xml:space="preserve">; </w:t>
      </w:r>
    </w:p>
    <w:p w14:paraId="019CABF9"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promote the aims and objectives of the Setting; </w:t>
      </w:r>
    </w:p>
    <w:p w14:paraId="727E15F8"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understand and adhere to Setting policies, procedures and standards at all times; </w:t>
      </w:r>
    </w:p>
    <w:p w14:paraId="6A1DB2DE"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ensure the Setting offers the highest standards of physical and emotional care, health and safety, and food hygiene at all times; </w:t>
      </w:r>
    </w:p>
    <w:p w14:paraId="1063EA0F"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assist with the preparation and maintenance of materials and equipment; </w:t>
      </w:r>
    </w:p>
    <w:p w14:paraId="6416FB24"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Recording accidents in the accident book; </w:t>
      </w:r>
    </w:p>
    <w:p w14:paraId="60AD8F09"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Ensure children are collected in strict accordance with the Setting’s Child Collection Policy; </w:t>
      </w:r>
    </w:p>
    <w:p w14:paraId="7D5528E1"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ensure the Setting offers a high quality, inclusive environment which meets the needs of all children, regardless of culture, religion, and physical or emotional development; </w:t>
      </w:r>
    </w:p>
    <w:p w14:paraId="470E2D0F"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ensure confidentially within the Setting at all times; </w:t>
      </w:r>
    </w:p>
    <w:p w14:paraId="05E372E4"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participate in activities which fall outside of normal working hours as required, e.g. Training, Staff Meetings, fundraising events, etc. </w:t>
      </w:r>
    </w:p>
    <w:p w14:paraId="01BB5186" w14:textId="77777777" w:rsidR="00D81B2C" w:rsidRPr="00CC6311" w:rsidRDefault="00D81B2C" w:rsidP="00D81B2C">
      <w:pPr>
        <w:numPr>
          <w:ilvl w:val="0"/>
          <w:numId w:val="6"/>
        </w:numPr>
        <w:spacing w:before="100" w:beforeAutospacing="1" w:after="100" w:afterAutospacing="1" w:line="240" w:lineRule="auto"/>
        <w:ind w:left="567" w:hanging="567"/>
        <w:rPr>
          <w:rFonts w:ascii="Arial" w:eastAsia="Times New Roman" w:hAnsi="Arial" w:cs="Arial"/>
          <w:lang w:eastAsia="en-GB"/>
        </w:rPr>
      </w:pPr>
      <w:r w:rsidRPr="00CC6311">
        <w:rPr>
          <w:rFonts w:ascii="Arial" w:eastAsia="Times New Roman" w:hAnsi="Arial" w:cs="Arial"/>
          <w:lang w:eastAsia="en-GB"/>
        </w:rPr>
        <w:t xml:space="preserve">To undertake such other duties and responsibilities of an equivalent nature as may be determined from time to time by the Play Leader </w:t>
      </w:r>
    </w:p>
    <w:p w14:paraId="0A333A1B" w14:textId="77777777" w:rsidR="004430AD" w:rsidRPr="00D81B2C" w:rsidRDefault="004430AD" w:rsidP="00D81B2C">
      <w:pPr>
        <w:tabs>
          <w:tab w:val="left" w:pos="2625"/>
        </w:tabs>
      </w:pPr>
    </w:p>
    <w:sectPr w:rsidR="004430AD" w:rsidRPr="00D81B2C" w:rsidSect="00D81B2C">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2263"/>
    <w:multiLevelType w:val="hybridMultilevel"/>
    <w:tmpl w:val="717C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22559"/>
    <w:multiLevelType w:val="hybridMultilevel"/>
    <w:tmpl w:val="C9FC7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55450"/>
    <w:multiLevelType w:val="hybridMultilevel"/>
    <w:tmpl w:val="3E42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0A7935"/>
    <w:multiLevelType w:val="hybridMultilevel"/>
    <w:tmpl w:val="4A645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B2389B"/>
    <w:multiLevelType w:val="hybridMultilevel"/>
    <w:tmpl w:val="42BA2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4B0244"/>
    <w:multiLevelType w:val="hybridMultilevel"/>
    <w:tmpl w:val="A9E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2C"/>
    <w:rsid w:val="000F1B01"/>
    <w:rsid w:val="0017788A"/>
    <w:rsid w:val="001D7990"/>
    <w:rsid w:val="004430AD"/>
    <w:rsid w:val="008D3FA6"/>
    <w:rsid w:val="00D81B2C"/>
    <w:rsid w:val="00F40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06F6"/>
  <w15:chartTrackingRefBased/>
  <w15:docId w15:val="{BEA11FB7-B04F-44BB-AAB1-6F3869CC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58D56DF2269479941E9B96A714500" ma:contentTypeVersion="15" ma:contentTypeDescription="Create a new document." ma:contentTypeScope="" ma:versionID="f76665d5e295b48152ff8502a5d3ddd1">
  <xsd:schema xmlns:xsd="http://www.w3.org/2001/XMLSchema" xmlns:xs="http://www.w3.org/2001/XMLSchema" xmlns:p="http://schemas.microsoft.com/office/2006/metadata/properties" xmlns:ns2="828c176e-0777-42bb-a050-6399470ed3b3" xmlns:ns3="cbcb4adf-e779-4d04-9286-b9b31ca94e2d" targetNamespace="http://schemas.microsoft.com/office/2006/metadata/properties" ma:root="true" ma:fieldsID="6b1a5b8d4c828aff3037661bb245811f" ns2:_="" ns3:_="">
    <xsd:import namespace="828c176e-0777-42bb-a050-6399470ed3b3"/>
    <xsd:import namespace="cbcb4adf-e779-4d04-9286-b9b31ca94e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176e-0777-42bb-a050-6399470ed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dda29e-774f-416a-acb0-a63f8f822b7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b4adf-e779-4d04-9286-b9b31ca94e2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1e53e-e4bb-429c-b183-f927e79b7673}" ma:internalName="TaxCatchAll" ma:showField="CatchAllData" ma:web="cbcb4adf-e779-4d04-9286-b9b31ca94e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b4adf-e779-4d04-9286-b9b31ca94e2d" xsi:nil="true"/>
    <lcf76f155ced4ddcb4097134ff3c332f xmlns="828c176e-0777-42bb-a050-6399470ed3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E1B78-44DE-407B-8866-478AB4A28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c176e-0777-42bb-a050-6399470ed3b3"/>
    <ds:schemaRef ds:uri="cbcb4adf-e779-4d04-9286-b9b31ca94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21BA-E4A2-4D10-8024-FFA3CA2F73EF}">
  <ds:schemaRefs>
    <ds:schemaRef ds:uri="http://schemas.microsoft.com/sharepoint/v3/contenttype/forms"/>
  </ds:schemaRefs>
</ds:datastoreItem>
</file>

<file path=customXml/itemProps3.xml><?xml version="1.0" encoding="utf-8"?>
<ds:datastoreItem xmlns:ds="http://schemas.openxmlformats.org/officeDocument/2006/customXml" ds:itemID="{1CAB706E-BF1C-47E6-93C2-5BEB7E7A7E42}">
  <ds:schemaRef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cbcb4adf-e779-4d04-9286-b9b31ca94e2d"/>
    <ds:schemaRef ds:uri="http://schemas.openxmlformats.org/package/2006/metadata/core-properties"/>
    <ds:schemaRef ds:uri="828c176e-0777-42bb-a050-6399470ed3b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Williams</dc:creator>
  <cp:keywords/>
  <dc:description/>
  <cp:lastModifiedBy>Sally Williams</cp:lastModifiedBy>
  <cp:revision>2</cp:revision>
  <dcterms:created xsi:type="dcterms:W3CDTF">2025-04-04T10:11:00Z</dcterms:created>
  <dcterms:modified xsi:type="dcterms:W3CDTF">2025-04-04T10:11:00Z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0x0101003E958D56DF2269479941E9B96A714500</vt:lpwstr>
  </property>
  <property fmtid="{D5CDD505-2E9C-101B-9397-08002B2CF9AE}" pid="3" name="MediaServiceImageTags">
    <vt:lpwstr/>
  </property>
</Properties>
</file>