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BB" w:rsidRPr="00636884" w:rsidRDefault="00FF1CBB" w:rsidP="00FF1CBB">
      <w:pPr>
        <w:jc w:val="center"/>
        <w:outlineLvl w:val="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PERSON SPECIFICATION</w:t>
      </w:r>
    </w:p>
    <w:p w:rsidR="00FF1CBB" w:rsidRPr="00636884" w:rsidRDefault="00FF1CBB" w:rsidP="00FF1CBB">
      <w:pPr>
        <w:jc w:val="both"/>
        <w:rPr>
          <w:rFonts w:cs="Arial"/>
          <w:b/>
          <w:sz w:val="21"/>
          <w:szCs w:val="21"/>
        </w:rPr>
      </w:pPr>
    </w:p>
    <w:p w:rsidR="00FF1CBB" w:rsidRPr="00636884" w:rsidRDefault="00FF1CBB" w:rsidP="00FF1CBB">
      <w:pPr>
        <w:ind w:left="284" w:right="402"/>
        <w:jc w:val="both"/>
        <w:rPr>
          <w:rFonts w:cs="Arial"/>
          <w:b/>
          <w:szCs w:val="22"/>
        </w:rPr>
      </w:pPr>
      <w:r w:rsidRPr="00636884">
        <w:rPr>
          <w:rFonts w:cs="Arial"/>
          <w:b/>
          <w:szCs w:val="22"/>
        </w:rPr>
        <w:t xml:space="preserve">Job Title: </w:t>
      </w:r>
      <w:r w:rsidRPr="00636884">
        <w:rPr>
          <w:rFonts w:cs="Arial"/>
          <w:b/>
          <w:szCs w:val="22"/>
        </w:rPr>
        <w:tab/>
      </w:r>
      <w:r w:rsidRPr="00636884">
        <w:rPr>
          <w:rFonts w:cs="Arial"/>
          <w:b/>
          <w:szCs w:val="22"/>
        </w:rPr>
        <w:tab/>
      </w:r>
      <w:r w:rsidRPr="00673A66">
        <w:rPr>
          <w:rFonts w:cs="Arial"/>
          <w:szCs w:val="22"/>
        </w:rPr>
        <w:t>Learning Supervisor</w:t>
      </w:r>
    </w:p>
    <w:p w:rsidR="00FF1CBB" w:rsidRPr="00636884" w:rsidRDefault="00FF1CBB" w:rsidP="00FF1CBB">
      <w:pPr>
        <w:ind w:left="284" w:right="402"/>
        <w:jc w:val="both"/>
        <w:rPr>
          <w:rFonts w:cs="Arial"/>
          <w:sz w:val="21"/>
          <w:szCs w:val="21"/>
        </w:rPr>
      </w:pPr>
    </w:p>
    <w:p w:rsidR="00FF1CBB" w:rsidRPr="00431395" w:rsidRDefault="00FF1CBB" w:rsidP="00FF1CBB">
      <w:pPr>
        <w:rPr>
          <w:szCs w:val="22"/>
        </w:rPr>
      </w:pPr>
    </w:p>
    <w:tbl>
      <w:tblPr>
        <w:tblW w:w="0" w:type="auto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="00FF1CBB" w:rsidRPr="005D6F56" w:rsidTr="00F8469E">
        <w:trPr>
          <w:trHeight w:val="377"/>
        </w:trPr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Job Requirements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Measurement</w:t>
            </w:r>
          </w:p>
        </w:tc>
      </w:tr>
      <w:tr w:rsidR="00FF1CBB" w:rsidRPr="005D6F56" w:rsidTr="00F8469E">
        <w:trPr>
          <w:trHeight w:val="884"/>
        </w:trPr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 xml:space="preserve">Knowledge </w:t>
            </w:r>
          </w:p>
          <w:p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School organisational initiatives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Understanding of relevant codes of practice and legislatio</w:t>
            </w:r>
            <w:r>
              <w:rPr>
                <w:rFonts w:cs="Arial"/>
                <w:sz w:val="21"/>
                <w:szCs w:val="21"/>
              </w:rPr>
              <w:t>n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:rsidTr="00F8469E">
        <w:trPr>
          <w:trHeight w:val="1312"/>
        </w:trPr>
        <w:tc>
          <w:tcPr>
            <w:tcW w:w="1817" w:type="dxa"/>
            <w:vAlign w:val="center"/>
          </w:tcPr>
          <w:p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6095" w:type="dxa"/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the management and promotion of good behaviour in others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Experience of working within a school/groups of young people on a voluntary or paid basis</w:t>
            </w:r>
          </w:p>
        </w:tc>
        <w:tc>
          <w:tcPr>
            <w:tcW w:w="1843" w:type="dxa"/>
            <w:vAlign w:val="center"/>
          </w:tcPr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</w:t>
            </w: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I, R</w:t>
            </w:r>
          </w:p>
          <w:p w:rsidR="00FF1CBB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:rsidTr="00F8469E">
        <w:trPr>
          <w:trHeight w:val="3656"/>
        </w:trPr>
        <w:tc>
          <w:tcPr>
            <w:tcW w:w="1817" w:type="dxa"/>
            <w:vAlign w:val="center"/>
          </w:tcPr>
          <w:p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Skills &amp; Abilities</w:t>
            </w:r>
          </w:p>
        </w:tc>
        <w:tc>
          <w:tcPr>
            <w:tcW w:w="6095" w:type="dxa"/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 xml:space="preserve">Good organisational skills 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Excellent IT skills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engage with students of 11-18 age range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Commitment to effective learning strategies within the school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Patience, determination and tact – with students and colleagues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equal opportunities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commitment to high standards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written and verbal communication skills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Good time management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remain calm under pressure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Work constructively in a</w:t>
            </w:r>
            <w:r w:rsidRPr="005D6F56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team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Ability to use initiative</w:t>
            </w:r>
          </w:p>
        </w:tc>
        <w:tc>
          <w:tcPr>
            <w:tcW w:w="1843" w:type="dxa"/>
            <w:vAlign w:val="center"/>
          </w:tcPr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  <w:r>
              <w:rPr>
                <w:rFonts w:cs="Arial"/>
                <w:sz w:val="21"/>
                <w:szCs w:val="21"/>
              </w:rPr>
              <w:t xml:space="preserve">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:rsidTr="00F8469E">
        <w:trPr>
          <w:trHeight w:val="1418"/>
        </w:trPr>
        <w:tc>
          <w:tcPr>
            <w:tcW w:w="1817" w:type="dxa"/>
            <w:vAlign w:val="center"/>
          </w:tcPr>
          <w:p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Personal Qualities</w:t>
            </w:r>
          </w:p>
        </w:tc>
        <w:tc>
          <w:tcPr>
            <w:tcW w:w="6095" w:type="dxa"/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F1CBB">
            <w:pPr>
              <w:numPr>
                <w:ilvl w:val="0"/>
                <w:numId w:val="2"/>
              </w:numPr>
              <w:ind w:left="0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Engaging personality to whom students respond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Friendly and approachable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Organised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Calm under pressure</w:t>
            </w:r>
          </w:p>
          <w:p w:rsidR="00FF1CBB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sense of humour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Willingness to work hard for sustained periods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</w:t>
            </w:r>
          </w:p>
        </w:tc>
      </w:tr>
      <w:tr w:rsidR="00FF1CBB" w:rsidRPr="005D6F56" w:rsidTr="00F8469E">
        <w:trPr>
          <w:trHeight w:val="935"/>
        </w:trPr>
        <w:tc>
          <w:tcPr>
            <w:tcW w:w="1817" w:type="dxa"/>
            <w:vAlign w:val="center"/>
          </w:tcPr>
          <w:p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Educational</w:t>
            </w:r>
          </w:p>
        </w:tc>
        <w:tc>
          <w:tcPr>
            <w:tcW w:w="6095" w:type="dxa"/>
            <w:vAlign w:val="center"/>
          </w:tcPr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GCSE grade C or above in Maths and English (or equivalent)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Additional subjects at GCSE grade C or above (or equivalent)</w:t>
            </w:r>
          </w:p>
          <w:p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First Aid qualification (or willing to undertake necessary training)</w:t>
            </w:r>
          </w:p>
          <w:p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Certificates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:rsidTr="00F8469E">
        <w:trPr>
          <w:trHeight w:val="963"/>
        </w:trPr>
        <w:tc>
          <w:tcPr>
            <w:tcW w:w="1817" w:type="dxa"/>
            <w:vAlign w:val="center"/>
          </w:tcPr>
          <w:p w:rsidR="00FF1CBB" w:rsidRPr="005D6F56" w:rsidRDefault="00FF1CBB" w:rsidP="00F8469E">
            <w:pPr>
              <w:rPr>
                <w:rFonts w:cs="Arial"/>
                <w:b/>
                <w:i/>
                <w:sz w:val="21"/>
                <w:szCs w:val="21"/>
              </w:rPr>
            </w:pPr>
            <w:r w:rsidRPr="005D6F56">
              <w:rPr>
                <w:rFonts w:cs="Arial"/>
                <w:b/>
                <w:i/>
                <w:sz w:val="21"/>
                <w:szCs w:val="21"/>
              </w:rPr>
              <w:t>Special Requirements</w:t>
            </w:r>
          </w:p>
        </w:tc>
        <w:tc>
          <w:tcPr>
            <w:tcW w:w="6095" w:type="dxa"/>
            <w:vAlign w:val="center"/>
          </w:tcPr>
          <w:p w:rsidR="00FF1CBB" w:rsidRPr="005D6F56" w:rsidRDefault="00FF1CBB" w:rsidP="00F8469E">
            <w:pPr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 xml:space="preserve">This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843" w:type="dxa"/>
            <w:vAlign w:val="center"/>
          </w:tcPr>
          <w:p w:rsidR="00FF1CBB" w:rsidRPr="005D6F56" w:rsidRDefault="00FF1CBB" w:rsidP="00F8469E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>DBS</w:t>
            </w:r>
          </w:p>
        </w:tc>
      </w:tr>
    </w:tbl>
    <w:p w:rsidR="00FF1CBB" w:rsidRPr="005D6F56" w:rsidRDefault="00FF1CBB" w:rsidP="00FF1CBB">
      <w:pPr>
        <w:jc w:val="center"/>
        <w:rPr>
          <w:rFonts w:cs="Arial"/>
          <w:b/>
          <w:i/>
          <w:sz w:val="21"/>
          <w:szCs w:val="21"/>
        </w:rPr>
      </w:pPr>
    </w:p>
    <w:p w:rsidR="00FF1CBB" w:rsidRPr="005D6F56" w:rsidRDefault="00FF1CBB" w:rsidP="00FF1CBB">
      <w:pPr>
        <w:jc w:val="center"/>
        <w:rPr>
          <w:sz w:val="21"/>
          <w:szCs w:val="21"/>
        </w:rPr>
      </w:pPr>
      <w:r w:rsidRPr="005D6F56">
        <w:rPr>
          <w:rFonts w:cs="Arial"/>
          <w:b/>
          <w:i/>
          <w:sz w:val="21"/>
          <w:szCs w:val="21"/>
        </w:rPr>
        <w:t>A= Application</w:t>
      </w:r>
      <w:r w:rsidRPr="005D6F56">
        <w:rPr>
          <w:rFonts w:cs="Arial"/>
          <w:b/>
          <w:i/>
          <w:sz w:val="21"/>
          <w:szCs w:val="21"/>
        </w:rPr>
        <w:tab/>
        <w:t xml:space="preserve">  I = Interview</w:t>
      </w:r>
      <w:r w:rsidRPr="005D6F56">
        <w:rPr>
          <w:rFonts w:cs="Arial"/>
          <w:b/>
          <w:i/>
          <w:sz w:val="21"/>
          <w:szCs w:val="21"/>
        </w:rPr>
        <w:tab/>
        <w:t xml:space="preserve"> R = References</w:t>
      </w:r>
    </w:p>
    <w:p w:rsidR="00537ECF" w:rsidRDefault="00537ECF"/>
    <w:sectPr w:rsidR="00537ECF" w:rsidSect="00FF1CBB">
      <w:headerReference w:type="default" r:id="rId7"/>
      <w:footerReference w:type="default" r:id="rId8"/>
      <w:headerReference w:type="first" r:id="rId9"/>
      <w:pgSz w:w="11907" w:h="16840" w:code="9"/>
      <w:pgMar w:top="288" w:right="720" w:bottom="288" w:left="720" w:header="504" w:footer="46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6146">
      <w:r>
        <w:separator/>
      </w:r>
    </w:p>
  </w:endnote>
  <w:endnote w:type="continuationSeparator" w:id="0">
    <w:p w:rsidR="00000000" w:rsidRDefault="00C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6" w:rsidRDefault="00CE6146" w:rsidP="00DD6052">
    <w:pPr>
      <w:pStyle w:val="Footer"/>
      <w:rPr>
        <w:sz w:val="13"/>
      </w:rPr>
    </w:pPr>
    <w:r>
      <w:rPr>
        <w:sz w:val="13"/>
      </w:rPr>
      <w:t>Personnel &amp; Appointments</w:t>
    </w:r>
  </w:p>
  <w:p w:rsidR="00B916A6" w:rsidRDefault="00CE6146" w:rsidP="00DD6052">
    <w:pPr>
      <w:pStyle w:val="Footer"/>
      <w:rPr>
        <w:sz w:val="13"/>
      </w:rPr>
    </w:pPr>
    <w:r>
      <w:rPr>
        <w:sz w:val="13"/>
      </w:rPr>
      <w:t>05/01/2012</w:t>
    </w:r>
  </w:p>
  <w:p w:rsidR="00B916A6" w:rsidRDefault="00CE6146" w:rsidP="004E5AE4">
    <w:pPr>
      <w:pStyle w:val="Footer"/>
      <w:jc w:val="center"/>
    </w:pPr>
    <w:r w:rsidRPr="007B7167">
      <w:rPr>
        <w:sz w:val="13"/>
      </w:rPr>
      <w:t xml:space="preserve">Page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PAGE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  <w:r w:rsidRPr="007B7167">
      <w:rPr>
        <w:sz w:val="13"/>
      </w:rPr>
      <w:t xml:space="preserve"> of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NUMPAGES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</w:p>
  <w:p w:rsidR="00B916A6" w:rsidRPr="004E5AE4" w:rsidRDefault="00CE6146" w:rsidP="004E5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6146">
      <w:r>
        <w:separator/>
      </w:r>
    </w:p>
  </w:footnote>
  <w:footnote w:type="continuationSeparator" w:id="0">
    <w:p w:rsidR="00000000" w:rsidRDefault="00CE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6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-203200</wp:posOffset>
          </wp:positionV>
          <wp:extent cx="7772400" cy="1247775"/>
          <wp:effectExtent l="0" t="0" r="0" b="9525"/>
          <wp:wrapNone/>
          <wp:docPr id="2" name="Picture 2" descr="Wave Letterhead with bonus 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ve Letterhead with bonus 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6A6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-555625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16A6" w:rsidRDefault="00CE6146">
    <w:pPr>
      <w:pStyle w:val="Header"/>
    </w:pPr>
  </w:p>
  <w:p w:rsidR="00B916A6" w:rsidRDefault="00CE6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4E38"/>
    <w:multiLevelType w:val="hybridMultilevel"/>
    <w:tmpl w:val="07E6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BB"/>
    <w:rsid w:val="00537ECF"/>
    <w:rsid w:val="00CE6146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B47A8A-ECD4-4947-A916-E035C5F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C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CBB"/>
    <w:pPr>
      <w:tabs>
        <w:tab w:val="center" w:pos="4366"/>
        <w:tab w:val="right" w:pos="8732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rsid w:val="00FF1CBB"/>
    <w:rPr>
      <w:rFonts w:ascii="Arial" w:eastAsia="Times New Roman" w:hAnsi="Arial" w:cs="Times New Roman"/>
      <w:sz w:val="19"/>
      <w:szCs w:val="20"/>
    </w:rPr>
  </w:style>
  <w:style w:type="paragraph" w:styleId="Header">
    <w:name w:val="header"/>
    <w:basedOn w:val="Normal"/>
    <w:link w:val="HeaderChar"/>
    <w:rsid w:val="00FF1CBB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FF1CBB"/>
    <w:rPr>
      <w:rFonts w:ascii="Arial" w:eastAsia="Times New Roman" w:hAnsi="Arial" w:cs="Times New Roman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Celine</dc:creator>
  <cp:keywords/>
  <dc:description/>
  <cp:lastModifiedBy>Samantha Celine</cp:lastModifiedBy>
  <cp:revision>2</cp:revision>
  <dcterms:created xsi:type="dcterms:W3CDTF">2019-09-26T12:44:00Z</dcterms:created>
  <dcterms:modified xsi:type="dcterms:W3CDTF">2019-09-26T12:44:00Z</dcterms:modified>
</cp:coreProperties>
</file>