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0378" w14:textId="218BAE77" w:rsidR="00451976" w:rsidRDefault="006E797E" w:rsidP="00451976">
      <w:pPr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Teaching Assistant </w:t>
      </w:r>
      <w:r w:rsidR="00451976">
        <w:rPr>
          <w:rFonts w:eastAsiaTheme="minorEastAsia"/>
          <w:b/>
          <w:bCs/>
          <w:sz w:val="22"/>
          <w:szCs w:val="22"/>
        </w:rPr>
        <w:t>with specialism in Speech and Language</w:t>
      </w:r>
    </w:p>
    <w:p w14:paraId="5C655304" w14:textId="05CE4A67" w:rsidR="006E797E" w:rsidRPr="003C3C65" w:rsidRDefault="006E797E" w:rsidP="00451976">
      <w:pPr>
        <w:jc w:val="center"/>
        <w:rPr>
          <w:rFonts w:eastAsiaTheme="minorEastAsia"/>
          <w:b/>
          <w:bCs/>
          <w:sz w:val="22"/>
          <w:szCs w:val="22"/>
        </w:rPr>
      </w:pPr>
      <w:r w:rsidRPr="5E59B40F">
        <w:rPr>
          <w:rFonts w:eastAsiaTheme="minorEastAsia"/>
          <w:b/>
          <w:bCs/>
          <w:sz w:val="22"/>
          <w:szCs w:val="22"/>
        </w:rPr>
        <w:t>Person Specification</w:t>
      </w:r>
    </w:p>
    <w:p w14:paraId="362EB2CB" w14:textId="77777777" w:rsidR="006E797E" w:rsidRPr="003C3C65" w:rsidRDefault="006E797E" w:rsidP="006E797E">
      <w:pPr>
        <w:rPr>
          <w:rFonts w:eastAsia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927"/>
        <w:gridCol w:w="3847"/>
        <w:gridCol w:w="3236"/>
      </w:tblGrid>
      <w:tr w:rsidR="006E797E" w:rsidRPr="003C3C65" w14:paraId="0AC78C98" w14:textId="77777777" w:rsidTr="00C0009D">
        <w:tc>
          <w:tcPr>
            <w:tcW w:w="1927" w:type="dxa"/>
          </w:tcPr>
          <w:p w14:paraId="388DF6A1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47" w:type="dxa"/>
          </w:tcPr>
          <w:p w14:paraId="393B5302" w14:textId="77777777" w:rsidR="006E797E" w:rsidRPr="003C3C65" w:rsidRDefault="006E797E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5E59B40F">
              <w:rPr>
                <w:rFonts w:asciiTheme="minorHAnsi" w:eastAsiaTheme="minorEastAsia" w:hAnsiTheme="minorHAnsi" w:cstheme="minorBidi"/>
              </w:rPr>
              <w:t>Essential</w:t>
            </w:r>
          </w:p>
        </w:tc>
        <w:tc>
          <w:tcPr>
            <w:tcW w:w="3236" w:type="dxa"/>
          </w:tcPr>
          <w:p w14:paraId="33EC495F" w14:textId="77777777" w:rsidR="006E797E" w:rsidRPr="003C3C65" w:rsidRDefault="006E797E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5E59B40F">
              <w:rPr>
                <w:rFonts w:asciiTheme="minorHAnsi" w:eastAsiaTheme="minorEastAsia" w:hAnsiTheme="minorHAnsi" w:cstheme="minorBidi"/>
              </w:rPr>
              <w:t>Desirable</w:t>
            </w:r>
          </w:p>
        </w:tc>
      </w:tr>
      <w:tr w:rsidR="006E797E" w:rsidRPr="003C3C65" w14:paraId="2489514B" w14:textId="77777777" w:rsidTr="00C0009D">
        <w:tc>
          <w:tcPr>
            <w:tcW w:w="1927" w:type="dxa"/>
          </w:tcPr>
          <w:p w14:paraId="246956D9" w14:textId="77777777" w:rsidR="006E797E" w:rsidRPr="003C3C65" w:rsidRDefault="006E797E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5E59B40F">
              <w:rPr>
                <w:rFonts w:asciiTheme="minorHAnsi" w:eastAsiaTheme="minorEastAsia" w:hAnsiTheme="minorHAnsi" w:cstheme="minorBidi"/>
              </w:rPr>
              <w:t>Experience</w:t>
            </w:r>
          </w:p>
        </w:tc>
        <w:tc>
          <w:tcPr>
            <w:tcW w:w="3847" w:type="dxa"/>
          </w:tcPr>
          <w:p w14:paraId="78357C13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 xml:space="preserve">Working with children with additional needs </w:t>
            </w:r>
          </w:p>
          <w:p w14:paraId="36E5DC6A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2B459D8F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Working with children in an educational setting</w:t>
            </w:r>
          </w:p>
          <w:p w14:paraId="28BA42A1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0C9ADF80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Planning, delivering, and evaluating targeted and small-group interventions.</w:t>
            </w:r>
          </w:p>
          <w:p w14:paraId="2C7CF024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50156939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Using observation and assessment tools to track progress.</w:t>
            </w:r>
          </w:p>
          <w:p w14:paraId="607288DF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24F9B2B2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36" w:type="dxa"/>
          </w:tcPr>
          <w:p w14:paraId="1A492EC8" w14:textId="77777777" w:rsidR="006E797E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Supporting pupils with Speech, Language and Communication Needs (SLCN).</w:t>
            </w:r>
          </w:p>
          <w:p w14:paraId="04947983" w14:textId="77777777" w:rsidR="006E797E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4F065BAC" w14:textId="77777777" w:rsidR="006E797E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 xml:space="preserve">Implementing speech and language intervention programmes under guidance from a SENCo </w:t>
            </w:r>
            <w:proofErr w:type="gramStart"/>
            <w:r w:rsidRPr="5E59B40F">
              <w:rPr>
                <w:rFonts w:eastAsiaTheme="minorEastAsia"/>
                <w:sz w:val="22"/>
                <w:szCs w:val="22"/>
              </w:rPr>
              <w:t>/  Speech</w:t>
            </w:r>
            <w:proofErr w:type="gramEnd"/>
            <w:r w:rsidRPr="5E59B40F">
              <w:rPr>
                <w:rFonts w:eastAsiaTheme="minorEastAsia"/>
                <w:sz w:val="22"/>
                <w:szCs w:val="22"/>
              </w:rPr>
              <w:t xml:space="preserve"> and Language Therapist (SALT).</w:t>
            </w:r>
          </w:p>
          <w:p w14:paraId="41F7C175" w14:textId="77777777" w:rsidR="006E797E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58C57587" w14:textId="77777777" w:rsidR="006E797E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2A3A9595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Working in partnership with parents</w:t>
            </w:r>
          </w:p>
        </w:tc>
      </w:tr>
      <w:tr w:rsidR="006E797E" w:rsidRPr="003C3C65" w14:paraId="2A4F0094" w14:textId="77777777" w:rsidTr="00C0009D">
        <w:trPr>
          <w:trHeight w:val="3270"/>
        </w:trPr>
        <w:tc>
          <w:tcPr>
            <w:tcW w:w="1927" w:type="dxa"/>
          </w:tcPr>
          <w:p w14:paraId="43006DC2" w14:textId="77777777" w:rsidR="006E797E" w:rsidRPr="003C3C65" w:rsidRDefault="006E797E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5E59B40F">
              <w:rPr>
                <w:rFonts w:asciiTheme="minorHAnsi" w:eastAsiaTheme="minorEastAsia" w:hAnsiTheme="minorHAnsi" w:cstheme="minorBidi"/>
              </w:rPr>
              <w:t>Knowledge and understanding</w:t>
            </w:r>
          </w:p>
        </w:tc>
        <w:tc>
          <w:tcPr>
            <w:tcW w:w="3847" w:type="dxa"/>
          </w:tcPr>
          <w:p w14:paraId="027F7835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3E2D38A0">
              <w:rPr>
                <w:rFonts w:eastAsiaTheme="minorEastAsia"/>
                <w:sz w:val="22"/>
                <w:szCs w:val="22"/>
              </w:rPr>
              <w:t>An understanding of the needs and characteristics of children with additional needs</w:t>
            </w:r>
          </w:p>
          <w:p w14:paraId="6F333CBA" w14:textId="77777777" w:rsidR="006E797E" w:rsidRPr="003C3C65" w:rsidRDefault="006E797E" w:rsidP="00C0009D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3E2D38A0">
              <w:rPr>
                <w:rFonts w:ascii="Calibri" w:eastAsia="Calibri" w:hAnsi="Calibri" w:cs="Calibri"/>
                <w:sz w:val="22"/>
                <w:szCs w:val="22"/>
              </w:rPr>
              <w:t>Strong communication skills and ability to simplify language.</w:t>
            </w:r>
          </w:p>
          <w:p w14:paraId="1BADA39C" w14:textId="77777777" w:rsidR="006E797E" w:rsidRPr="003C3C65" w:rsidRDefault="006E797E" w:rsidP="00C0009D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3E2D38A0">
              <w:rPr>
                <w:rFonts w:ascii="Calibri" w:eastAsia="Calibri" w:hAnsi="Calibri" w:cs="Calibri"/>
                <w:sz w:val="22"/>
                <w:szCs w:val="22"/>
              </w:rPr>
              <w:t>Ability to build positive relationships with pupils, staff, and families.</w:t>
            </w:r>
          </w:p>
        </w:tc>
        <w:tc>
          <w:tcPr>
            <w:tcW w:w="3236" w:type="dxa"/>
          </w:tcPr>
          <w:p w14:paraId="6F6A61C6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Awareness of behaviour management strategies linked to communication needs.</w:t>
            </w:r>
          </w:p>
          <w:p w14:paraId="5F35DB6B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302F86B1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3E2D38A0">
              <w:rPr>
                <w:rFonts w:eastAsiaTheme="minorEastAsia"/>
                <w:sz w:val="22"/>
                <w:szCs w:val="22"/>
              </w:rPr>
              <w:t>Understanding of how to adapt learning for children with SLCN and other SEND.</w:t>
            </w:r>
          </w:p>
        </w:tc>
      </w:tr>
      <w:tr w:rsidR="006E797E" w:rsidRPr="003C3C65" w14:paraId="32931853" w14:textId="77777777" w:rsidTr="00C0009D">
        <w:tc>
          <w:tcPr>
            <w:tcW w:w="1927" w:type="dxa"/>
          </w:tcPr>
          <w:p w14:paraId="33D60429" w14:textId="77777777" w:rsidR="006E797E" w:rsidRPr="003C3C65" w:rsidRDefault="006E797E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5E59B40F">
              <w:rPr>
                <w:rFonts w:asciiTheme="minorHAnsi" w:eastAsiaTheme="minorEastAsia" w:hAnsiTheme="minorHAnsi" w:cstheme="minorBidi"/>
              </w:rPr>
              <w:lastRenderedPageBreak/>
              <w:t>Skills and abilities</w:t>
            </w:r>
          </w:p>
        </w:tc>
        <w:tc>
          <w:tcPr>
            <w:tcW w:w="3847" w:type="dxa"/>
          </w:tcPr>
          <w:p w14:paraId="346A5CEE" w14:textId="77777777" w:rsidR="006E797E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To work under your own initiative</w:t>
            </w:r>
          </w:p>
          <w:p w14:paraId="6F7BED9A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0057104E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3E2D38A0">
              <w:rPr>
                <w:rFonts w:eastAsiaTheme="minorEastAsia"/>
                <w:sz w:val="22"/>
                <w:szCs w:val="22"/>
              </w:rPr>
              <w:t xml:space="preserve">To work collaboratively with a variety of professionals </w:t>
            </w:r>
          </w:p>
          <w:p w14:paraId="27192E6B" w14:textId="77777777" w:rsidR="006E797E" w:rsidRDefault="006E797E" w:rsidP="00C0009D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3E2D38A0">
              <w:rPr>
                <w:rFonts w:ascii="Calibri" w:eastAsia="Calibri" w:hAnsi="Calibri" w:cs="Calibri"/>
                <w:sz w:val="22"/>
                <w:szCs w:val="22"/>
              </w:rPr>
              <w:t>Good record-keeping and organisational skills.</w:t>
            </w:r>
          </w:p>
          <w:p w14:paraId="0C168D8D" w14:textId="77777777" w:rsidR="006E797E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58411172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5347173B" w14:textId="77777777" w:rsidR="006E797E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To work as a member of the class/year team</w:t>
            </w:r>
          </w:p>
          <w:p w14:paraId="695323F3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3597023C" w14:textId="77777777" w:rsidR="006E797E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To assist in the development and implementation of practical strategies</w:t>
            </w:r>
          </w:p>
          <w:p w14:paraId="7D3D9348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3E48290B" w14:textId="77777777" w:rsidR="006E797E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To support individual children, recognising their strengths and needs</w:t>
            </w:r>
          </w:p>
          <w:p w14:paraId="715B5672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5810503E" w14:textId="77777777" w:rsidR="006E797E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To explain tasks simply and clearly</w:t>
            </w:r>
          </w:p>
          <w:p w14:paraId="04E34C0B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1EE8FC98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To assist pupils in all areas of the curriculum</w:t>
            </w:r>
          </w:p>
          <w:p w14:paraId="6B2F0857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065FE97F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Be able to make and maintain teaching aids and equipment</w:t>
            </w:r>
          </w:p>
          <w:p w14:paraId="288D523A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50985189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Be able to work under pressure</w:t>
            </w:r>
          </w:p>
          <w:p w14:paraId="7E7CE622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</w:p>
          <w:p w14:paraId="18959FBD" w14:textId="77777777" w:rsidR="006E797E" w:rsidRPr="003C3C65" w:rsidRDefault="006E797E" w:rsidP="00C0009D">
            <w:pPr>
              <w:ind w:right="402"/>
              <w:rPr>
                <w:rFonts w:eastAsiaTheme="minorEastAsia"/>
                <w:sz w:val="22"/>
                <w:szCs w:val="22"/>
              </w:rPr>
            </w:pPr>
            <w:r w:rsidRPr="3E2D38A0">
              <w:rPr>
                <w:rFonts w:eastAsiaTheme="minorEastAsia"/>
                <w:sz w:val="22"/>
                <w:szCs w:val="22"/>
              </w:rPr>
              <w:t>Be able to put training into practice</w:t>
            </w:r>
          </w:p>
        </w:tc>
        <w:tc>
          <w:tcPr>
            <w:tcW w:w="3236" w:type="dxa"/>
          </w:tcPr>
          <w:p w14:paraId="3F1DD307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Ability to deliver specialist intervention programmes with fidelity and adapt them to pupil needs.</w:t>
            </w:r>
          </w:p>
          <w:p w14:paraId="76358450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7E21E9EB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Skilled in creating, preparing, and using visual supports and communication aids.</w:t>
            </w:r>
          </w:p>
          <w:p w14:paraId="7617DC1F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0C6485EE" w14:textId="77777777" w:rsidR="006E797E" w:rsidRDefault="006E797E" w:rsidP="00C0009D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3E2D38A0">
              <w:rPr>
                <w:rFonts w:ascii="Calibri" w:eastAsia="Calibri" w:hAnsi="Calibri" w:cs="Calibri"/>
                <w:sz w:val="22"/>
                <w:szCs w:val="22"/>
              </w:rPr>
              <w:t>Ability to follow therapy plans and model communication strategies.</w:t>
            </w:r>
          </w:p>
          <w:p w14:paraId="0772A7E6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549FCB04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Ability to work independently, show initiative, and make informed decisions within professional boundaries.</w:t>
            </w:r>
          </w:p>
          <w:p w14:paraId="113C3598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4DE0B33A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40489BF3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5E59B40F">
              <w:rPr>
                <w:rFonts w:eastAsiaTheme="minorEastAsia"/>
                <w:sz w:val="22"/>
                <w:szCs w:val="22"/>
              </w:rPr>
              <w:t>Ability to collaborate effectively with teachers, SALTs, SENCOs, and wider staff teams.</w:t>
            </w:r>
          </w:p>
          <w:p w14:paraId="3C9397FD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053A8F2B" w14:textId="77777777" w:rsidR="006E797E" w:rsidRPr="003C3C65" w:rsidRDefault="006E797E" w:rsidP="00C0009D">
            <w:pPr>
              <w:rPr>
                <w:rFonts w:eastAsiaTheme="minorEastAsia"/>
                <w:strike/>
                <w:sz w:val="22"/>
                <w:szCs w:val="22"/>
              </w:rPr>
            </w:pPr>
          </w:p>
        </w:tc>
      </w:tr>
      <w:tr w:rsidR="006E797E" w:rsidRPr="003C3C65" w14:paraId="61BC6B67" w14:textId="77777777" w:rsidTr="00C0009D">
        <w:tc>
          <w:tcPr>
            <w:tcW w:w="1927" w:type="dxa"/>
          </w:tcPr>
          <w:p w14:paraId="5018E85E" w14:textId="77777777" w:rsidR="006E797E" w:rsidRPr="003C3C65" w:rsidRDefault="006E797E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5E59B40F">
              <w:rPr>
                <w:rFonts w:asciiTheme="minorHAnsi" w:eastAsiaTheme="minorEastAsia" w:hAnsiTheme="minorHAnsi" w:cstheme="minorBidi"/>
              </w:rPr>
              <w:lastRenderedPageBreak/>
              <w:t>Personal characteristics</w:t>
            </w:r>
          </w:p>
        </w:tc>
        <w:tc>
          <w:tcPr>
            <w:tcW w:w="3847" w:type="dxa"/>
          </w:tcPr>
          <w:p w14:paraId="66972B2C" w14:textId="77777777" w:rsidR="006E797E" w:rsidRDefault="006E797E" w:rsidP="00C0009D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3E2D38A0">
              <w:rPr>
                <w:rFonts w:ascii="Calibri" w:eastAsia="Calibri" w:hAnsi="Calibri" w:cs="Calibri"/>
                <w:sz w:val="22"/>
                <w:szCs w:val="22"/>
              </w:rPr>
              <w:t>Patient, empathetic, and resilient.</w:t>
            </w:r>
          </w:p>
          <w:p w14:paraId="50602CB2" w14:textId="77777777" w:rsidR="006E797E" w:rsidRDefault="006E797E" w:rsidP="00C0009D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3E2D38A0">
              <w:rPr>
                <w:rFonts w:ascii="Calibri" w:eastAsia="Calibri" w:hAnsi="Calibri" w:cs="Calibri"/>
                <w:sz w:val="22"/>
                <w:szCs w:val="22"/>
              </w:rPr>
              <w:t>Proactive, flexible, and able to use initiative.</w:t>
            </w:r>
          </w:p>
          <w:p w14:paraId="149F9038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3E2D38A0">
              <w:rPr>
                <w:rFonts w:eastAsiaTheme="minorEastAsia"/>
                <w:sz w:val="22"/>
                <w:szCs w:val="22"/>
              </w:rPr>
              <w:t xml:space="preserve">Organised, dynamic, resourceful. </w:t>
            </w:r>
          </w:p>
          <w:p w14:paraId="486C68DE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  <w:r w:rsidRPr="3E2D38A0">
              <w:rPr>
                <w:rFonts w:eastAsiaTheme="minorEastAsia"/>
                <w:sz w:val="22"/>
                <w:szCs w:val="22"/>
              </w:rPr>
              <w:t>Enthusiastic learner</w:t>
            </w:r>
          </w:p>
          <w:p w14:paraId="01FFF328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531FE53A" w14:textId="77777777" w:rsidR="006E797E" w:rsidRPr="003C3C65" w:rsidRDefault="006E797E" w:rsidP="00C0009D">
            <w:pPr>
              <w:spacing w:line="259" w:lineRule="auto"/>
            </w:pPr>
            <w:r w:rsidRPr="3E2D38A0">
              <w:rPr>
                <w:rFonts w:eastAsiaTheme="minorEastAsia"/>
                <w:sz w:val="22"/>
                <w:szCs w:val="22"/>
              </w:rPr>
              <w:t>Ability to work effectively with all staff</w:t>
            </w:r>
          </w:p>
        </w:tc>
        <w:tc>
          <w:tcPr>
            <w:tcW w:w="3236" w:type="dxa"/>
          </w:tcPr>
          <w:p w14:paraId="09A9B58C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  <w:highlight w:val="yellow"/>
              </w:rPr>
            </w:pPr>
          </w:p>
          <w:p w14:paraId="4EA66D50" w14:textId="77777777" w:rsidR="006E797E" w:rsidRPr="003C3C65" w:rsidRDefault="006E797E" w:rsidP="00C0009D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14714A5A" w14:textId="77777777" w:rsidR="006E797E" w:rsidRPr="003C3C65" w:rsidRDefault="006E797E" w:rsidP="006E797E">
      <w:pPr>
        <w:rPr>
          <w:rFonts w:eastAsiaTheme="minorEastAsia"/>
          <w:sz w:val="22"/>
          <w:szCs w:val="22"/>
        </w:rPr>
      </w:pPr>
    </w:p>
    <w:p w14:paraId="23012AAD" w14:textId="77777777" w:rsidR="008E469F" w:rsidRDefault="008E469F"/>
    <w:sectPr w:rsidR="008E469F" w:rsidSect="006E797E">
      <w:headerReference w:type="default" r:id="rId9"/>
      <w:footerReference w:type="default" r:id="rId10"/>
      <w:pgSz w:w="11900" w:h="16840"/>
      <w:pgMar w:top="3765" w:right="1440" w:bottom="3545" w:left="1440" w:header="708" w:footer="3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BA2F" w14:textId="77777777" w:rsidR="00EE39D7" w:rsidRDefault="00EE39D7">
      <w:r>
        <w:separator/>
      </w:r>
    </w:p>
  </w:endnote>
  <w:endnote w:type="continuationSeparator" w:id="0">
    <w:p w14:paraId="76DD7854" w14:textId="77777777" w:rsidR="00EE39D7" w:rsidRDefault="00EE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6E797E" w14:paraId="7B819DD5" w14:textId="77777777" w:rsidTr="4128B3C3">
      <w:trPr>
        <w:trHeight w:val="300"/>
      </w:trPr>
      <w:tc>
        <w:tcPr>
          <w:tcW w:w="3005" w:type="dxa"/>
        </w:tcPr>
        <w:p w14:paraId="304B9C8A" w14:textId="77777777" w:rsidR="006E797E" w:rsidRDefault="006E797E" w:rsidP="4128B3C3">
          <w:pPr>
            <w:pStyle w:val="Header"/>
            <w:ind w:left="-115"/>
          </w:pPr>
        </w:p>
      </w:tc>
      <w:tc>
        <w:tcPr>
          <w:tcW w:w="3005" w:type="dxa"/>
        </w:tcPr>
        <w:p w14:paraId="5FC11D0B" w14:textId="77777777" w:rsidR="006E797E" w:rsidRDefault="006E797E" w:rsidP="4128B3C3">
          <w:pPr>
            <w:pStyle w:val="Header"/>
            <w:jc w:val="center"/>
          </w:pPr>
        </w:p>
      </w:tc>
      <w:tc>
        <w:tcPr>
          <w:tcW w:w="3005" w:type="dxa"/>
        </w:tcPr>
        <w:p w14:paraId="0E8410B5" w14:textId="77777777" w:rsidR="006E797E" w:rsidRDefault="006E797E" w:rsidP="4128B3C3">
          <w:pPr>
            <w:pStyle w:val="Header"/>
            <w:ind w:right="-115"/>
            <w:jc w:val="right"/>
          </w:pPr>
        </w:p>
      </w:tc>
    </w:tr>
  </w:tbl>
  <w:p w14:paraId="3690E96B" w14:textId="77777777" w:rsidR="006E797E" w:rsidRDefault="006E797E" w:rsidP="4128B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A0B8" w14:textId="77777777" w:rsidR="00EE39D7" w:rsidRDefault="00EE39D7">
      <w:r>
        <w:separator/>
      </w:r>
    </w:p>
  </w:footnote>
  <w:footnote w:type="continuationSeparator" w:id="0">
    <w:p w14:paraId="5F62CA1B" w14:textId="77777777" w:rsidR="00EE39D7" w:rsidRDefault="00EE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22CE" w14:textId="77777777" w:rsidR="006E797E" w:rsidRDefault="006E797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F2126" wp14:editId="79078378">
          <wp:simplePos x="0" y="0"/>
          <wp:positionH relativeFrom="column">
            <wp:posOffset>-927947</wp:posOffset>
          </wp:positionH>
          <wp:positionV relativeFrom="page">
            <wp:posOffset>0</wp:posOffset>
          </wp:positionV>
          <wp:extent cx="7565002" cy="10687470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002" cy="1068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7E"/>
    <w:rsid w:val="0002591A"/>
    <w:rsid w:val="00451976"/>
    <w:rsid w:val="00485973"/>
    <w:rsid w:val="006E797E"/>
    <w:rsid w:val="008E469F"/>
    <w:rsid w:val="00E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A037"/>
  <w15:chartTrackingRefBased/>
  <w15:docId w15:val="{65B741F9-2721-4A60-8689-510F50DE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7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9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9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9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9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9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97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97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97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97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9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9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7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97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7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9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9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7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97E"/>
    <w:rPr>
      <w:kern w:val="0"/>
      <w14:ligatures w14:val="none"/>
    </w:rPr>
  </w:style>
  <w:style w:type="paragraph" w:customStyle="1" w:styleId="bold">
    <w:name w:val="bold"/>
    <w:basedOn w:val="Normal"/>
    <w:rsid w:val="006E797E"/>
    <w:pPr>
      <w:spacing w:before="120" w:after="120"/>
    </w:pPr>
    <w:rPr>
      <w:rFonts w:ascii="Arial" w:eastAsia="Times New Roman" w:hAnsi="Arial" w:cs="Arial"/>
      <w:b/>
      <w:bCs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A914CCF988248A11FD8D155D3209E" ma:contentTypeVersion="11" ma:contentTypeDescription="Create a new document." ma:contentTypeScope="" ma:versionID="c50a129c04e09811d3450489444b8ec3">
  <xsd:schema xmlns:xsd="http://www.w3.org/2001/XMLSchema" xmlns:xs="http://www.w3.org/2001/XMLSchema" xmlns:p="http://schemas.microsoft.com/office/2006/metadata/properties" xmlns:ns3="b7f6b4e9-607f-494e-ad9d-36b43c9cabc4" targetNamespace="http://schemas.microsoft.com/office/2006/metadata/properties" ma:root="true" ma:fieldsID="4dc17ab1e83901d217cfbe42c025bee5" ns3:_="">
    <xsd:import namespace="b7f6b4e9-607f-494e-ad9d-36b43c9cab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b4e9-607f-494e-ad9d-36b43c9cab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f6b4e9-607f-494e-ad9d-36b43c9cab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C9D26-33AA-4A53-9D27-9AAD7BE95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6b4e9-607f-494e-ad9d-36b43c9ca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E5590-62C9-4362-AE77-F4EC284F664B}">
  <ds:schemaRefs>
    <ds:schemaRef ds:uri="http://schemas.microsoft.com/office/2006/metadata/properties"/>
    <ds:schemaRef ds:uri="http://schemas.microsoft.com/office/infopath/2007/PartnerControls"/>
    <ds:schemaRef ds:uri="b7f6b4e9-607f-494e-ad9d-36b43c9cabc4"/>
  </ds:schemaRefs>
</ds:datastoreItem>
</file>

<file path=customXml/itemProps3.xml><?xml version="1.0" encoding="utf-8"?>
<ds:datastoreItem xmlns:ds="http://schemas.openxmlformats.org/officeDocument/2006/customXml" ds:itemID="{0472DB78-3AF7-4896-8563-D81C5EE5C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328</Words>
  <Characters>1891</Characters>
  <Application>Microsoft Office Word</Application>
  <DocSecurity>0</DocSecurity>
  <Lines>67</Lines>
  <Paragraphs>40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Garthwaite, Natasha</dc:creator>
  <cp:keywords/>
  <dc:description/>
  <cp:lastModifiedBy>Garthwaite, Natasha</cp:lastModifiedBy>
  <cp:revision>2</cp:revision>
  <dcterms:created xsi:type="dcterms:W3CDTF">2025-12-10T08:30:00Z</dcterms:created>
  <dcterms:modified xsi:type="dcterms:W3CDTF">2025-12-10T08:58:00Z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0x010100726A914CCF988248A11FD8D155D3209E</vt:lpwstr>
  </property>
</Properties>
</file>